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FE32" w14:textId="77777777" w:rsidR="003D3747" w:rsidRPr="00755AFA" w:rsidRDefault="003D3747" w:rsidP="003D3747">
      <w:pPr>
        <w:snapToGrid w:val="0"/>
        <w:spacing w:before="240" w:after="240" w:line="288" w:lineRule="auto"/>
        <w:mirrorIndents/>
        <w:jc w:val="center"/>
        <w:rPr>
          <w:rFonts w:cs="Arial"/>
          <w:b/>
          <w:bCs/>
          <w:color w:val="215E99" w:themeColor="text2" w:themeTint="BF"/>
          <w:sz w:val="20"/>
          <w:szCs w:val="20"/>
          <w:lang w:val="en-GB"/>
        </w:rPr>
      </w:pPr>
      <w:r w:rsidRPr="00755AFA">
        <w:rPr>
          <w:rFonts w:cs="Arial"/>
          <w:b/>
          <w:bCs/>
          <w:color w:val="215E99" w:themeColor="text2" w:themeTint="BF"/>
          <w:sz w:val="20"/>
          <w:szCs w:val="20"/>
          <w:lang w:val="en-GB"/>
        </w:rPr>
        <w:t>European Union Police Assistance for Bosnia and Herzegovina</w:t>
      </w:r>
      <w:r w:rsidRPr="00755AFA">
        <w:rPr>
          <w:rFonts w:cs="Arial"/>
          <w:b/>
          <w:bCs/>
          <w:color w:val="215E99" w:themeColor="text2" w:themeTint="BF"/>
          <w:sz w:val="20"/>
          <w:szCs w:val="20"/>
          <w:lang w:val="en-GB"/>
        </w:rPr>
        <w:br/>
        <w:t>(EUPA4BiH)</w:t>
      </w:r>
    </w:p>
    <w:p w14:paraId="77FF8520" w14:textId="77777777" w:rsidR="003D3747" w:rsidRPr="00755AFA" w:rsidRDefault="003D3747" w:rsidP="003D3747">
      <w:pPr>
        <w:snapToGrid w:val="0"/>
        <w:spacing w:before="240" w:after="240" w:line="288" w:lineRule="auto"/>
        <w:mirrorIndents/>
        <w:jc w:val="both"/>
        <w:rPr>
          <w:rFonts w:cs="Arial"/>
          <w:sz w:val="20"/>
          <w:szCs w:val="20"/>
          <w:lang w:val="en-GB"/>
        </w:rPr>
      </w:pPr>
      <w:bookmarkStart w:id="0" w:name="_Hlk148015392"/>
      <w:r w:rsidRPr="00755AFA">
        <w:rPr>
          <w:rFonts w:cs="Arial"/>
          <w:sz w:val="20"/>
          <w:szCs w:val="20"/>
          <w:lang w:val="en-GB"/>
        </w:rPr>
        <w:t xml:space="preserve">European Union Police Assistance for Bosnia and Herzegovina (EUPA4BiH) is a four-and-a-half-year project aimed at improving the security of citizens in Bosnia and Herzegovina. </w:t>
      </w:r>
    </w:p>
    <w:bookmarkEnd w:id="0"/>
    <w:p w14:paraId="20A308F9" w14:textId="77777777" w:rsidR="003D3747" w:rsidRPr="00755AFA" w:rsidRDefault="003D3747" w:rsidP="003D3747">
      <w:pPr>
        <w:snapToGrid w:val="0"/>
        <w:spacing w:before="240" w:after="240" w:line="288" w:lineRule="auto"/>
        <w:mirrorIndents/>
        <w:jc w:val="both"/>
        <w:rPr>
          <w:rFonts w:cs="Arial"/>
          <w:sz w:val="20"/>
          <w:szCs w:val="20"/>
          <w:lang w:val="en-GB"/>
        </w:rPr>
      </w:pPr>
      <w:r w:rsidRPr="00755AFA">
        <w:rPr>
          <w:rFonts w:cs="Arial"/>
          <w:sz w:val="20"/>
          <w:szCs w:val="20"/>
          <w:lang w:val="en-GB"/>
        </w:rPr>
        <w:t>The project has three key objectives:</w:t>
      </w:r>
    </w:p>
    <w:p w14:paraId="299C051C" w14:textId="77777777" w:rsidR="003D3747" w:rsidRPr="00755AFA" w:rsidRDefault="003D3747" w:rsidP="00755AFA">
      <w:pPr>
        <w:pStyle w:val="ListParagraph"/>
        <w:numPr>
          <w:ilvl w:val="0"/>
          <w:numId w:val="18"/>
        </w:numPr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Improve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effectiveness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institutions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involved</w:t>
      </w:r>
      <w:proofErr w:type="spellEnd"/>
      <w:r w:rsidRPr="00755AFA">
        <w:rPr>
          <w:rFonts w:cs="Arial"/>
          <w:sz w:val="20"/>
          <w:szCs w:val="20"/>
        </w:rPr>
        <w:t xml:space="preserve"> in </w:t>
      </w:r>
      <w:proofErr w:type="spellStart"/>
      <w:r w:rsidRPr="00755AFA">
        <w:rPr>
          <w:rFonts w:cs="Arial"/>
          <w:sz w:val="20"/>
          <w:szCs w:val="20"/>
        </w:rPr>
        <w:t>combating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transnational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organized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crime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corruption</w:t>
      </w:r>
      <w:proofErr w:type="spellEnd"/>
      <w:r w:rsidRPr="00755AFA">
        <w:rPr>
          <w:rFonts w:cs="Arial"/>
          <w:sz w:val="20"/>
          <w:szCs w:val="20"/>
        </w:rPr>
        <w:t xml:space="preserve">, drug </w:t>
      </w:r>
      <w:proofErr w:type="spellStart"/>
      <w:r w:rsidRPr="00755AFA">
        <w:rPr>
          <w:rFonts w:cs="Arial"/>
          <w:sz w:val="20"/>
          <w:szCs w:val="20"/>
        </w:rPr>
        <w:t>trafficking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money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laundering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cybercrime</w:t>
      </w:r>
      <w:proofErr w:type="spellEnd"/>
      <w:r w:rsidRPr="00755AFA">
        <w:rPr>
          <w:rFonts w:cs="Arial"/>
          <w:sz w:val="20"/>
          <w:szCs w:val="20"/>
        </w:rPr>
        <w:t xml:space="preserve">, human </w:t>
      </w:r>
      <w:proofErr w:type="spellStart"/>
      <w:r w:rsidRPr="00755AFA">
        <w:rPr>
          <w:rFonts w:cs="Arial"/>
          <w:sz w:val="20"/>
          <w:szCs w:val="20"/>
        </w:rPr>
        <w:t>trafficking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terrorism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radicalization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violent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extremism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corruption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ensure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better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institutional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interoperability</w:t>
      </w:r>
      <w:proofErr w:type="spellEnd"/>
      <w:r w:rsidRPr="00755AFA">
        <w:rPr>
          <w:rFonts w:cs="Arial"/>
          <w:sz w:val="20"/>
          <w:szCs w:val="20"/>
        </w:rPr>
        <w:t xml:space="preserve"> (</w:t>
      </w:r>
      <w:proofErr w:type="spellStart"/>
      <w:r w:rsidRPr="00755AFA">
        <w:rPr>
          <w:rFonts w:cs="Arial"/>
          <w:sz w:val="20"/>
          <w:szCs w:val="20"/>
        </w:rPr>
        <w:t>including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enhancement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criminal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intelligence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systems</w:t>
      </w:r>
      <w:proofErr w:type="spellEnd"/>
      <w:r w:rsidRPr="00755AFA">
        <w:rPr>
          <w:rFonts w:cs="Arial"/>
          <w:sz w:val="20"/>
          <w:szCs w:val="20"/>
        </w:rPr>
        <w:t>).</w:t>
      </w:r>
    </w:p>
    <w:p w14:paraId="617CD60A" w14:textId="77777777" w:rsidR="003D3747" w:rsidRPr="00755AFA" w:rsidRDefault="003D3747" w:rsidP="00755AFA">
      <w:pPr>
        <w:pStyle w:val="ListParagraph"/>
        <w:numPr>
          <w:ilvl w:val="0"/>
          <w:numId w:val="18"/>
        </w:numPr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Improve</w:t>
      </w:r>
      <w:proofErr w:type="spellEnd"/>
      <w:r w:rsidRPr="00755AFA">
        <w:rPr>
          <w:rFonts w:cs="Arial"/>
          <w:sz w:val="20"/>
          <w:szCs w:val="20"/>
        </w:rPr>
        <w:t xml:space="preserve"> data </w:t>
      </w:r>
      <w:proofErr w:type="spellStart"/>
      <w:r w:rsidRPr="00755AFA">
        <w:rPr>
          <w:rFonts w:cs="Arial"/>
          <w:sz w:val="20"/>
          <w:szCs w:val="20"/>
        </w:rPr>
        <w:t>collection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exchange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ensure</w:t>
      </w:r>
      <w:proofErr w:type="spellEnd"/>
      <w:r w:rsidRPr="00755AFA">
        <w:rPr>
          <w:rFonts w:cs="Arial"/>
          <w:sz w:val="20"/>
          <w:szCs w:val="20"/>
        </w:rPr>
        <w:t xml:space="preserve"> data </w:t>
      </w:r>
      <w:proofErr w:type="spellStart"/>
      <w:r w:rsidRPr="00755AFA">
        <w:rPr>
          <w:rFonts w:cs="Arial"/>
          <w:sz w:val="20"/>
          <w:szCs w:val="20"/>
        </w:rPr>
        <w:t>protection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according</w:t>
      </w:r>
      <w:proofErr w:type="spellEnd"/>
      <w:r w:rsidRPr="00755AFA">
        <w:rPr>
          <w:rFonts w:cs="Arial"/>
          <w:sz w:val="20"/>
          <w:szCs w:val="20"/>
        </w:rPr>
        <w:t xml:space="preserve"> to EU </w:t>
      </w:r>
      <w:proofErr w:type="spellStart"/>
      <w:r w:rsidRPr="00755AFA">
        <w:rPr>
          <w:rFonts w:cs="Arial"/>
          <w:sz w:val="20"/>
          <w:szCs w:val="20"/>
        </w:rPr>
        <w:t>standards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best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practices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0D2C39CB" w14:textId="77777777" w:rsidR="003D3747" w:rsidRPr="00755AFA" w:rsidRDefault="003D3747" w:rsidP="00755AFA">
      <w:pPr>
        <w:pStyle w:val="ListParagraph"/>
        <w:numPr>
          <w:ilvl w:val="0"/>
          <w:numId w:val="18"/>
        </w:numPr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Enhance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governance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standards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promote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stability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progress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toward</w:t>
      </w:r>
      <w:proofErr w:type="spellEnd"/>
      <w:r w:rsidRPr="00755AFA">
        <w:rPr>
          <w:rFonts w:cs="Arial"/>
          <w:sz w:val="20"/>
          <w:szCs w:val="20"/>
        </w:rPr>
        <w:t xml:space="preserve"> EU </w:t>
      </w:r>
      <w:proofErr w:type="spellStart"/>
      <w:r w:rsidRPr="00755AFA">
        <w:rPr>
          <w:rFonts w:cs="Arial"/>
          <w:sz w:val="20"/>
          <w:szCs w:val="20"/>
        </w:rPr>
        <w:t>membership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improve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threat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identification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response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strengthen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capacities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prevent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combat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crime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74B1D365" w14:textId="77777777" w:rsidR="003D3747" w:rsidRPr="00755AFA" w:rsidRDefault="003D3747" w:rsidP="003D3747">
      <w:pPr>
        <w:snapToGrid w:val="0"/>
        <w:spacing w:before="240" w:after="240" w:line="288" w:lineRule="auto"/>
        <w:mirrorIndents/>
        <w:jc w:val="both"/>
        <w:rPr>
          <w:rFonts w:cs="Arial"/>
          <w:sz w:val="20"/>
          <w:szCs w:val="20"/>
          <w:lang w:val="en-GB"/>
        </w:rPr>
      </w:pPr>
      <w:r w:rsidRPr="00755AFA">
        <w:rPr>
          <w:rFonts w:cs="Arial"/>
          <w:sz w:val="20"/>
          <w:szCs w:val="20"/>
          <w:lang w:val="en-GB"/>
        </w:rPr>
        <w:t>The project will support various law enforcement institutions in Bosnia and Herzegovina across ten (10) components, grouped into five (5) interconnected clusters:</w:t>
      </w:r>
    </w:p>
    <w:p w14:paraId="6507C1CD" w14:textId="62273F92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Cluster</w:t>
      </w:r>
      <w:proofErr w:type="spellEnd"/>
      <w:r w:rsidRPr="00755AFA">
        <w:rPr>
          <w:rFonts w:cs="Arial"/>
          <w:sz w:val="20"/>
          <w:szCs w:val="20"/>
        </w:rPr>
        <w:t xml:space="preserve"> I: </w:t>
      </w:r>
      <w:proofErr w:type="spellStart"/>
      <w:r w:rsidRPr="00755AFA">
        <w:rPr>
          <w:rFonts w:cs="Arial"/>
          <w:b/>
          <w:bCs/>
          <w:sz w:val="20"/>
          <w:szCs w:val="20"/>
        </w:rPr>
        <w:t>Organized</w:t>
      </w:r>
      <w:proofErr w:type="spellEnd"/>
      <w:r w:rsidRPr="00755AF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55AFA">
        <w:rPr>
          <w:rFonts w:cs="Arial"/>
          <w:b/>
          <w:bCs/>
          <w:sz w:val="20"/>
          <w:szCs w:val="20"/>
        </w:rPr>
        <w:t>Crime</w:t>
      </w:r>
      <w:proofErr w:type="spellEnd"/>
      <w:r w:rsidRPr="00755AFA">
        <w:rPr>
          <w:rFonts w:cs="Arial"/>
          <w:sz w:val="20"/>
          <w:szCs w:val="20"/>
        </w:rPr>
        <w:t xml:space="preserve">: </w:t>
      </w:r>
      <w:proofErr w:type="spellStart"/>
      <w:r w:rsidR="00755AFA" w:rsidRPr="00755AFA">
        <w:rPr>
          <w:rFonts w:cs="Arial"/>
          <w:sz w:val="20"/>
          <w:szCs w:val="20"/>
        </w:rPr>
        <w:t>Build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efficient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security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infrastructure</w:t>
      </w:r>
      <w:proofErr w:type="spellEnd"/>
      <w:r w:rsidR="00755AFA" w:rsidRPr="00755AFA">
        <w:rPr>
          <w:rFonts w:cs="Arial"/>
          <w:sz w:val="20"/>
          <w:szCs w:val="20"/>
        </w:rPr>
        <w:t xml:space="preserve"> to </w:t>
      </w:r>
      <w:proofErr w:type="spellStart"/>
      <w:r w:rsidR="00755AFA" w:rsidRPr="00755AFA">
        <w:rPr>
          <w:rFonts w:cs="Arial"/>
          <w:sz w:val="20"/>
          <w:szCs w:val="20"/>
        </w:rPr>
        <w:t>fight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organised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crime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corruption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effective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fight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against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drugs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counter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cybercrime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capacity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increase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strengthen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forensic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capacities</w:t>
      </w:r>
      <w:proofErr w:type="spellEnd"/>
      <w:r w:rsidR="00755AFA" w:rsidRPr="00755AFA">
        <w:rPr>
          <w:rFonts w:cs="Arial"/>
          <w:sz w:val="20"/>
          <w:szCs w:val="20"/>
        </w:rPr>
        <w:t xml:space="preserve"> in BiH</w:t>
      </w:r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improve</w:t>
      </w:r>
      <w:proofErr w:type="spellEnd"/>
      <w:r w:rsidR="00755AFA" w:rsidRPr="00755AFA">
        <w:rPr>
          <w:rFonts w:cs="Arial"/>
          <w:sz w:val="20"/>
          <w:szCs w:val="20"/>
        </w:rPr>
        <w:t xml:space="preserve"> use </w:t>
      </w:r>
      <w:proofErr w:type="spellStart"/>
      <w:r w:rsidR="00755AFA" w:rsidRPr="00755AFA">
        <w:rPr>
          <w:rFonts w:cs="Arial"/>
          <w:sz w:val="20"/>
          <w:szCs w:val="20"/>
        </w:rPr>
        <w:t>of</w:t>
      </w:r>
      <w:proofErr w:type="spellEnd"/>
      <w:r w:rsidR="00755AFA" w:rsidRPr="00755AFA">
        <w:rPr>
          <w:rFonts w:cs="Arial"/>
          <w:sz w:val="20"/>
          <w:szCs w:val="20"/>
        </w:rPr>
        <w:t xml:space="preserve"> SIM</w:t>
      </w:r>
      <w:r w:rsidR="00755AFA" w:rsidRPr="00755AFA">
        <w:rPr>
          <w:rFonts w:cs="Arial"/>
          <w:sz w:val="20"/>
          <w:szCs w:val="20"/>
        </w:rPr>
        <w:t xml:space="preserve"> (</w:t>
      </w:r>
      <w:proofErr w:type="spellStart"/>
      <w:r w:rsidR="00755AFA" w:rsidRPr="00755AFA">
        <w:rPr>
          <w:rFonts w:cs="Arial"/>
          <w:sz w:val="20"/>
          <w:szCs w:val="20"/>
        </w:rPr>
        <w:t>Special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Investigative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Measures</w:t>
      </w:r>
      <w:proofErr w:type="spellEnd"/>
      <w:r w:rsidR="00755AFA" w:rsidRPr="00755AFA">
        <w:rPr>
          <w:rFonts w:cs="Arial"/>
          <w:sz w:val="20"/>
          <w:szCs w:val="20"/>
        </w:rPr>
        <w:t>).</w:t>
      </w:r>
    </w:p>
    <w:p w14:paraId="4169214A" w14:textId="02B24776" w:rsidR="00755AFA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Cluster</w:t>
      </w:r>
      <w:proofErr w:type="spellEnd"/>
      <w:r w:rsidRPr="00755AFA">
        <w:rPr>
          <w:rFonts w:cs="Arial"/>
          <w:sz w:val="20"/>
          <w:szCs w:val="20"/>
        </w:rPr>
        <w:t xml:space="preserve"> II: </w:t>
      </w:r>
      <w:proofErr w:type="spellStart"/>
      <w:r w:rsidRPr="00755AFA">
        <w:rPr>
          <w:rFonts w:cs="Arial"/>
          <w:b/>
          <w:bCs/>
          <w:sz w:val="20"/>
          <w:szCs w:val="20"/>
        </w:rPr>
        <w:t>Counter-Terrorism</w:t>
      </w:r>
      <w:proofErr w:type="spellEnd"/>
      <w:r w:rsidRPr="00755AFA">
        <w:rPr>
          <w:rFonts w:cs="Arial"/>
          <w:b/>
          <w:bCs/>
          <w:sz w:val="20"/>
          <w:szCs w:val="20"/>
        </w:rPr>
        <w:t xml:space="preserve"> / P/CVE</w:t>
      </w:r>
      <w:r w:rsidRPr="00755AFA">
        <w:rPr>
          <w:rFonts w:cs="Arial"/>
          <w:sz w:val="20"/>
          <w:szCs w:val="20"/>
        </w:rPr>
        <w:t xml:space="preserve">: </w:t>
      </w:r>
      <w:proofErr w:type="spellStart"/>
      <w:r w:rsidR="00755AFA" w:rsidRPr="00755AFA">
        <w:rPr>
          <w:rFonts w:cs="Arial"/>
          <w:sz w:val="20"/>
          <w:szCs w:val="20"/>
        </w:rPr>
        <w:t>Increase</w:t>
      </w:r>
      <w:proofErr w:type="spellEnd"/>
      <w:r w:rsidR="00755AFA" w:rsidRPr="00755AFA">
        <w:rPr>
          <w:rFonts w:cs="Arial"/>
          <w:sz w:val="20"/>
          <w:szCs w:val="20"/>
        </w:rPr>
        <w:t xml:space="preserve"> BiH </w:t>
      </w:r>
      <w:proofErr w:type="spellStart"/>
      <w:r w:rsidR="00755AFA" w:rsidRPr="00755AFA">
        <w:rPr>
          <w:rFonts w:cs="Arial"/>
          <w:sz w:val="20"/>
          <w:szCs w:val="20"/>
        </w:rPr>
        <w:t>ability</w:t>
      </w:r>
      <w:proofErr w:type="spellEnd"/>
      <w:r w:rsidR="00755AFA" w:rsidRPr="00755AFA">
        <w:rPr>
          <w:rFonts w:cs="Arial"/>
          <w:sz w:val="20"/>
          <w:szCs w:val="20"/>
        </w:rPr>
        <w:t xml:space="preserve"> to </w:t>
      </w:r>
      <w:proofErr w:type="spellStart"/>
      <w:r w:rsidR="00755AFA" w:rsidRPr="00755AFA">
        <w:rPr>
          <w:rFonts w:cs="Arial"/>
          <w:sz w:val="20"/>
          <w:szCs w:val="20"/>
        </w:rPr>
        <w:t>counter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prevent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terrorism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violent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extremism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enhance</w:t>
      </w:r>
      <w:proofErr w:type="spellEnd"/>
      <w:r w:rsidR="00755AFA" w:rsidRPr="00755AFA">
        <w:rPr>
          <w:rFonts w:cs="Arial"/>
          <w:sz w:val="20"/>
          <w:szCs w:val="20"/>
        </w:rPr>
        <w:t xml:space="preserve"> t</w:t>
      </w:r>
      <w:proofErr w:type="spellStart"/>
      <w:r w:rsidR="00755AFA" w:rsidRPr="00755AFA">
        <w:rPr>
          <w:rFonts w:cs="Arial"/>
          <w:sz w:val="20"/>
          <w:szCs w:val="20"/>
        </w:rPr>
        <w:t>he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intelligence</w:t>
      </w:r>
      <w:proofErr w:type="spellEnd"/>
      <w:r w:rsidR="00755AFA" w:rsidRPr="00755AFA">
        <w:rPr>
          <w:rFonts w:cs="Arial"/>
          <w:sz w:val="20"/>
          <w:szCs w:val="20"/>
        </w:rPr>
        <w:t xml:space="preserve">-led </w:t>
      </w:r>
      <w:proofErr w:type="spellStart"/>
      <w:r w:rsidR="00755AFA" w:rsidRPr="00755AFA">
        <w:rPr>
          <w:rFonts w:cs="Arial"/>
          <w:sz w:val="20"/>
          <w:szCs w:val="20"/>
        </w:rPr>
        <w:t>policing</w:t>
      </w:r>
      <w:proofErr w:type="spellEnd"/>
      <w:r w:rsidR="00755AFA" w:rsidRPr="00755AFA">
        <w:rPr>
          <w:rFonts w:cs="Arial"/>
          <w:sz w:val="20"/>
          <w:szCs w:val="20"/>
        </w:rPr>
        <w:t xml:space="preserve"> model at </w:t>
      </w:r>
      <w:proofErr w:type="spellStart"/>
      <w:r w:rsidR="00755AFA" w:rsidRPr="00755AFA">
        <w:rPr>
          <w:rFonts w:cs="Arial"/>
          <w:sz w:val="20"/>
          <w:szCs w:val="20"/>
        </w:rPr>
        <w:t>all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levels</w:t>
      </w:r>
      <w:proofErr w:type="spellEnd"/>
      <w:r w:rsidR="00755AFA" w:rsidRPr="00755AFA">
        <w:rPr>
          <w:rFonts w:cs="Arial"/>
          <w:sz w:val="20"/>
          <w:szCs w:val="20"/>
        </w:rPr>
        <w:t xml:space="preserve"> in BiH.</w:t>
      </w:r>
    </w:p>
    <w:p w14:paraId="7E29565A" w14:textId="287A3E33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Cluster</w:t>
      </w:r>
      <w:proofErr w:type="spellEnd"/>
      <w:r w:rsidRPr="00755AFA">
        <w:rPr>
          <w:rFonts w:cs="Arial"/>
          <w:sz w:val="20"/>
          <w:szCs w:val="20"/>
        </w:rPr>
        <w:t xml:space="preserve"> III: </w:t>
      </w:r>
      <w:r w:rsidRPr="00755AFA">
        <w:rPr>
          <w:rFonts w:cs="Arial"/>
          <w:b/>
          <w:bCs/>
          <w:sz w:val="20"/>
          <w:szCs w:val="20"/>
        </w:rPr>
        <w:t xml:space="preserve">Financial </w:t>
      </w:r>
      <w:proofErr w:type="spellStart"/>
      <w:r w:rsidRPr="00755AFA">
        <w:rPr>
          <w:rFonts w:cs="Arial"/>
          <w:b/>
          <w:bCs/>
          <w:sz w:val="20"/>
          <w:szCs w:val="20"/>
        </w:rPr>
        <w:t>Crime</w:t>
      </w:r>
      <w:proofErr w:type="spellEnd"/>
      <w:r w:rsidRPr="00755AFA">
        <w:rPr>
          <w:rFonts w:cs="Arial"/>
          <w:sz w:val="20"/>
          <w:szCs w:val="20"/>
        </w:rPr>
        <w:t xml:space="preserve">: </w:t>
      </w:r>
      <w:proofErr w:type="spellStart"/>
      <w:r w:rsidR="00755AFA" w:rsidRPr="00755AFA">
        <w:rPr>
          <w:rFonts w:cs="Arial"/>
          <w:sz w:val="20"/>
          <w:szCs w:val="20"/>
        </w:rPr>
        <w:t>Increase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BiH's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capacity</w:t>
      </w:r>
      <w:proofErr w:type="spellEnd"/>
      <w:r w:rsidR="00755AFA" w:rsidRPr="00755AFA">
        <w:rPr>
          <w:rFonts w:cs="Arial"/>
          <w:sz w:val="20"/>
          <w:szCs w:val="20"/>
        </w:rPr>
        <w:t xml:space="preserve"> to </w:t>
      </w:r>
      <w:proofErr w:type="spellStart"/>
      <w:r w:rsidR="00755AFA" w:rsidRPr="00755AFA">
        <w:rPr>
          <w:rFonts w:cs="Arial"/>
          <w:sz w:val="20"/>
          <w:szCs w:val="20"/>
        </w:rPr>
        <w:t>investigate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financial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crime</w:t>
      </w:r>
      <w:proofErr w:type="spellEnd"/>
      <w:r w:rsidR="00755AFA" w:rsidRPr="00755AFA">
        <w:rPr>
          <w:rFonts w:cs="Arial"/>
          <w:sz w:val="20"/>
          <w:szCs w:val="20"/>
        </w:rPr>
        <w:t xml:space="preserve">, </w:t>
      </w:r>
      <w:proofErr w:type="spellStart"/>
      <w:r w:rsidR="00755AFA" w:rsidRPr="00755AFA">
        <w:rPr>
          <w:rFonts w:cs="Arial"/>
          <w:sz w:val="20"/>
          <w:szCs w:val="20"/>
        </w:rPr>
        <w:t>money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laundering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terrorism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financing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develop</w:t>
      </w:r>
      <w:proofErr w:type="spellEnd"/>
      <w:r w:rsidR="00755AFA" w:rsidRPr="00755AFA">
        <w:rPr>
          <w:rFonts w:cs="Arial"/>
          <w:sz w:val="20"/>
          <w:szCs w:val="20"/>
        </w:rPr>
        <w:t xml:space="preserve"> BiH </w:t>
      </w:r>
      <w:proofErr w:type="spellStart"/>
      <w:r w:rsidR="00755AFA" w:rsidRPr="00755AFA">
        <w:rPr>
          <w:rFonts w:cs="Arial"/>
          <w:sz w:val="20"/>
          <w:szCs w:val="20"/>
        </w:rPr>
        <w:t>asset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recovery</w:t>
      </w:r>
      <w:proofErr w:type="spellEnd"/>
      <w:r w:rsidR="00755AFA" w:rsidRPr="00755AFA">
        <w:rPr>
          <w:rFonts w:cs="Arial"/>
          <w:sz w:val="20"/>
          <w:szCs w:val="20"/>
        </w:rPr>
        <w:t xml:space="preserve">/management </w:t>
      </w:r>
      <w:proofErr w:type="spellStart"/>
      <w:r w:rsidR="00755AFA" w:rsidRPr="00755AFA">
        <w:rPr>
          <w:rFonts w:cs="Arial"/>
          <w:sz w:val="20"/>
          <w:szCs w:val="20"/>
        </w:rPr>
        <w:t>capacity</w:t>
      </w:r>
      <w:proofErr w:type="spellEnd"/>
      <w:r w:rsidR="00755AFA">
        <w:rPr>
          <w:rFonts w:cs="Arial"/>
          <w:sz w:val="20"/>
          <w:szCs w:val="20"/>
        </w:rPr>
        <w:t xml:space="preserve"> </w:t>
      </w:r>
      <w:proofErr w:type="spellStart"/>
      <w:r w:rsidR="00755AFA">
        <w:rPr>
          <w:rFonts w:cs="Arial"/>
          <w:sz w:val="20"/>
          <w:szCs w:val="20"/>
        </w:rPr>
        <w:t>and</w:t>
      </w:r>
      <w:proofErr w:type="spellEnd"/>
      <w:r w:rsid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strengthen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BiH's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ability</w:t>
      </w:r>
      <w:proofErr w:type="spellEnd"/>
      <w:r w:rsidR="00755AFA" w:rsidRPr="00755AFA">
        <w:rPr>
          <w:rFonts w:cs="Arial"/>
          <w:sz w:val="20"/>
          <w:szCs w:val="20"/>
        </w:rPr>
        <w:t xml:space="preserve"> to </w:t>
      </w:r>
      <w:proofErr w:type="spellStart"/>
      <w:r w:rsidR="00755AFA" w:rsidRPr="00755AFA">
        <w:rPr>
          <w:rFonts w:cs="Arial"/>
          <w:sz w:val="20"/>
          <w:szCs w:val="20"/>
        </w:rPr>
        <w:t>counter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financial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crime</w:t>
      </w:r>
      <w:proofErr w:type="spellEnd"/>
      <w:r w:rsidR="00755AFA" w:rsidRPr="00755AFA">
        <w:rPr>
          <w:rFonts w:cs="Arial"/>
          <w:sz w:val="20"/>
          <w:szCs w:val="20"/>
        </w:rPr>
        <w:t>.</w:t>
      </w:r>
    </w:p>
    <w:p w14:paraId="12E2A938" w14:textId="21BCF865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Cluster</w:t>
      </w:r>
      <w:proofErr w:type="spellEnd"/>
      <w:r w:rsidRPr="00755AFA">
        <w:rPr>
          <w:rFonts w:cs="Arial"/>
          <w:sz w:val="20"/>
          <w:szCs w:val="20"/>
        </w:rPr>
        <w:t xml:space="preserve"> IV: </w:t>
      </w:r>
      <w:proofErr w:type="spellStart"/>
      <w:r w:rsidR="00755AFA">
        <w:rPr>
          <w:rFonts w:cs="Arial"/>
          <w:b/>
          <w:bCs/>
          <w:sz w:val="20"/>
          <w:szCs w:val="20"/>
        </w:rPr>
        <w:t>Interagency</w:t>
      </w:r>
      <w:proofErr w:type="spellEnd"/>
      <w:r w:rsidRPr="00755AF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55AFA">
        <w:rPr>
          <w:rFonts w:cs="Arial"/>
          <w:b/>
          <w:bCs/>
          <w:sz w:val="20"/>
          <w:szCs w:val="20"/>
        </w:rPr>
        <w:t>Cooperation</w:t>
      </w:r>
      <w:proofErr w:type="spellEnd"/>
      <w:r w:rsidRPr="00755AFA">
        <w:rPr>
          <w:rFonts w:cs="Arial"/>
          <w:b/>
          <w:bCs/>
          <w:sz w:val="20"/>
          <w:szCs w:val="20"/>
        </w:rPr>
        <w:t>:</w:t>
      </w:r>
      <w:r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Increase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cooperation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among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LEA's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Prosecutor's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Offices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establish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effective</w:t>
      </w:r>
      <w:proofErr w:type="spellEnd"/>
      <w:r w:rsidR="00755AFA" w:rsidRPr="00755AFA">
        <w:rPr>
          <w:rFonts w:cs="Arial"/>
          <w:sz w:val="20"/>
          <w:szCs w:val="20"/>
        </w:rPr>
        <w:t xml:space="preserve"> pl</w:t>
      </w:r>
      <w:proofErr w:type="spellStart"/>
      <w:r w:rsidR="00755AFA" w:rsidRPr="00755AFA">
        <w:rPr>
          <w:rFonts w:cs="Arial"/>
          <w:sz w:val="20"/>
          <w:szCs w:val="20"/>
        </w:rPr>
        <w:t>atforms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for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permanent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coordination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of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investigations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prosecutions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processes</w:t>
      </w:r>
      <w:proofErr w:type="spellEnd"/>
      <w:r w:rsidR="00755AFA" w:rsidRPr="00755AFA">
        <w:rPr>
          <w:rFonts w:cs="Arial"/>
          <w:sz w:val="20"/>
          <w:szCs w:val="20"/>
        </w:rPr>
        <w:t xml:space="preserve">; </w:t>
      </w:r>
      <w:proofErr w:type="spellStart"/>
      <w:r w:rsidR="00755AFA" w:rsidRPr="00755AFA">
        <w:rPr>
          <w:rFonts w:cs="Arial"/>
          <w:sz w:val="20"/>
          <w:szCs w:val="20"/>
        </w:rPr>
        <w:t>assist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implementing</w:t>
      </w:r>
      <w:proofErr w:type="spellEnd"/>
      <w:r w:rsidR="00755AFA" w:rsidRPr="00755AFA">
        <w:rPr>
          <w:rFonts w:cs="Arial"/>
          <w:sz w:val="20"/>
          <w:szCs w:val="20"/>
        </w:rPr>
        <w:t xml:space="preserve"> data </w:t>
      </w:r>
      <w:proofErr w:type="spellStart"/>
      <w:r w:rsidR="00755AFA" w:rsidRPr="00755AFA">
        <w:rPr>
          <w:rFonts w:cs="Arial"/>
          <w:sz w:val="20"/>
          <w:szCs w:val="20"/>
        </w:rPr>
        <w:t>protection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standards</w:t>
      </w:r>
      <w:proofErr w:type="spellEnd"/>
      <w:r w:rsidR="00755AFA" w:rsidRPr="00755AFA">
        <w:rPr>
          <w:rFonts w:cs="Arial"/>
          <w:sz w:val="20"/>
          <w:szCs w:val="20"/>
        </w:rPr>
        <w:t xml:space="preserve"> in police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justice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sectors</w:t>
      </w:r>
      <w:proofErr w:type="spellEnd"/>
      <w:r w:rsidR="00755AFA" w:rsidRPr="00755AFA">
        <w:rPr>
          <w:rFonts w:cs="Arial"/>
          <w:sz w:val="20"/>
          <w:szCs w:val="20"/>
        </w:rPr>
        <w:t>.</w:t>
      </w:r>
    </w:p>
    <w:p w14:paraId="1C8279D3" w14:textId="39972773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Cluster</w:t>
      </w:r>
      <w:proofErr w:type="spellEnd"/>
      <w:r w:rsidRPr="00755AFA">
        <w:rPr>
          <w:rFonts w:cs="Arial"/>
          <w:sz w:val="20"/>
          <w:szCs w:val="20"/>
        </w:rPr>
        <w:t xml:space="preserve"> V: </w:t>
      </w:r>
      <w:r w:rsidR="00755AFA">
        <w:rPr>
          <w:rFonts w:cs="Arial"/>
          <w:b/>
          <w:bCs/>
          <w:sz w:val="20"/>
          <w:szCs w:val="20"/>
        </w:rPr>
        <w:t>International</w:t>
      </w:r>
      <w:r w:rsidRPr="00755AF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755AFA">
        <w:rPr>
          <w:rFonts w:cs="Arial"/>
          <w:b/>
          <w:bCs/>
          <w:sz w:val="20"/>
          <w:szCs w:val="20"/>
        </w:rPr>
        <w:t>Cooperation</w:t>
      </w:r>
      <w:proofErr w:type="spellEnd"/>
      <w:r w:rsidRPr="00755AFA">
        <w:rPr>
          <w:rFonts w:cs="Arial"/>
          <w:b/>
          <w:bCs/>
          <w:sz w:val="20"/>
          <w:szCs w:val="20"/>
        </w:rPr>
        <w:t>:</w:t>
      </w:r>
      <w:r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Enhance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and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support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the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Contact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Point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for</w:t>
      </w:r>
      <w:proofErr w:type="spellEnd"/>
      <w:r w:rsidR="00755AFA" w:rsidRPr="00755AFA">
        <w:rPr>
          <w:rFonts w:cs="Arial"/>
          <w:sz w:val="20"/>
          <w:szCs w:val="20"/>
        </w:rPr>
        <w:t xml:space="preserve"> BiH </w:t>
      </w:r>
      <w:proofErr w:type="spellStart"/>
      <w:r w:rsidR="00755AFA" w:rsidRPr="00755AFA">
        <w:rPr>
          <w:rFonts w:cs="Arial"/>
          <w:sz w:val="20"/>
          <w:szCs w:val="20"/>
        </w:rPr>
        <w:t>cooperation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with</w:t>
      </w:r>
      <w:proofErr w:type="spellEnd"/>
      <w:r w:rsidR="00755AFA" w:rsidRPr="00755AFA">
        <w:rPr>
          <w:rFonts w:cs="Arial"/>
          <w:sz w:val="20"/>
          <w:szCs w:val="20"/>
        </w:rPr>
        <w:t xml:space="preserve"> EUROPOL; </w:t>
      </w:r>
      <w:proofErr w:type="spellStart"/>
      <w:r w:rsidR="00755AFA" w:rsidRPr="00755AFA">
        <w:rPr>
          <w:rFonts w:cs="Arial"/>
          <w:sz w:val="20"/>
          <w:szCs w:val="20"/>
        </w:rPr>
        <w:t>enhance</w:t>
      </w:r>
      <w:proofErr w:type="spellEnd"/>
      <w:r w:rsidR="00755AFA" w:rsidRPr="00755AFA">
        <w:rPr>
          <w:rFonts w:cs="Arial"/>
          <w:sz w:val="20"/>
          <w:szCs w:val="20"/>
        </w:rPr>
        <w:t xml:space="preserve"> BiH </w:t>
      </w:r>
      <w:proofErr w:type="spellStart"/>
      <w:r w:rsidR="00755AFA" w:rsidRPr="00755AFA">
        <w:rPr>
          <w:rFonts w:cs="Arial"/>
          <w:sz w:val="20"/>
          <w:szCs w:val="20"/>
        </w:rPr>
        <w:t>cooperation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with</w:t>
      </w:r>
      <w:proofErr w:type="spellEnd"/>
      <w:r w:rsidR="00755AFA" w:rsidRPr="00755AFA">
        <w:rPr>
          <w:rFonts w:cs="Arial"/>
          <w:sz w:val="20"/>
          <w:szCs w:val="20"/>
        </w:rPr>
        <w:t xml:space="preserve"> INTERPOL; </w:t>
      </w:r>
      <w:proofErr w:type="spellStart"/>
      <w:r w:rsidR="00755AFA" w:rsidRPr="00755AFA">
        <w:rPr>
          <w:rFonts w:cs="Arial"/>
          <w:sz w:val="20"/>
          <w:szCs w:val="20"/>
        </w:rPr>
        <w:t>support</w:t>
      </w:r>
      <w:proofErr w:type="spellEnd"/>
      <w:r w:rsidR="00755AFA" w:rsidRPr="00755AFA">
        <w:rPr>
          <w:rFonts w:cs="Arial"/>
          <w:sz w:val="20"/>
          <w:szCs w:val="20"/>
        </w:rPr>
        <w:t xml:space="preserve"> to </w:t>
      </w:r>
      <w:proofErr w:type="spellStart"/>
      <w:r w:rsidR="00755AFA" w:rsidRPr="00755AFA">
        <w:rPr>
          <w:rFonts w:cs="Arial"/>
          <w:sz w:val="20"/>
          <w:szCs w:val="20"/>
        </w:rPr>
        <w:t>the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Implementation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of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the</w:t>
      </w:r>
      <w:proofErr w:type="spellEnd"/>
      <w:r w:rsidR="00755AFA" w:rsidRPr="00755AFA">
        <w:rPr>
          <w:rFonts w:cs="Arial"/>
          <w:sz w:val="20"/>
          <w:szCs w:val="20"/>
        </w:rPr>
        <w:t xml:space="preserve"> PCC SEE </w:t>
      </w:r>
      <w:proofErr w:type="spellStart"/>
      <w:r w:rsidR="00755AFA" w:rsidRPr="00755AFA">
        <w:rPr>
          <w:rFonts w:cs="Arial"/>
          <w:sz w:val="20"/>
          <w:szCs w:val="20"/>
        </w:rPr>
        <w:t>Agreement</w:t>
      </w:r>
      <w:proofErr w:type="spellEnd"/>
      <w:r w:rsidR="00755AFA" w:rsidRPr="00755AFA">
        <w:rPr>
          <w:rFonts w:cs="Arial"/>
          <w:sz w:val="20"/>
          <w:szCs w:val="20"/>
        </w:rPr>
        <w:t xml:space="preserve"> on </w:t>
      </w:r>
      <w:proofErr w:type="spellStart"/>
      <w:r w:rsidR="00755AFA" w:rsidRPr="00755AFA">
        <w:rPr>
          <w:rFonts w:cs="Arial"/>
          <w:sz w:val="20"/>
          <w:szCs w:val="20"/>
        </w:rPr>
        <w:t>the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automated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exchange</w:t>
      </w:r>
      <w:proofErr w:type="spellEnd"/>
      <w:r w:rsidR="00755AFA" w:rsidRPr="00755AFA">
        <w:rPr>
          <w:rFonts w:cs="Arial"/>
          <w:sz w:val="20"/>
          <w:szCs w:val="20"/>
        </w:rPr>
        <w:t xml:space="preserve"> </w:t>
      </w:r>
      <w:proofErr w:type="spellStart"/>
      <w:r w:rsidR="00755AFA" w:rsidRPr="00755AFA">
        <w:rPr>
          <w:rFonts w:cs="Arial"/>
          <w:sz w:val="20"/>
          <w:szCs w:val="20"/>
        </w:rPr>
        <w:t>of</w:t>
      </w:r>
      <w:proofErr w:type="spellEnd"/>
      <w:r w:rsidR="00755AFA" w:rsidRPr="00755AFA">
        <w:rPr>
          <w:rFonts w:cs="Arial"/>
          <w:sz w:val="20"/>
          <w:szCs w:val="20"/>
        </w:rPr>
        <w:t xml:space="preserve"> data</w:t>
      </w:r>
    </w:p>
    <w:p w14:paraId="6148CC13" w14:textId="77777777" w:rsidR="00755AFA" w:rsidRDefault="00755AFA" w:rsidP="003D3747">
      <w:pPr>
        <w:snapToGrid w:val="0"/>
        <w:spacing w:before="240" w:after="240" w:line="288" w:lineRule="auto"/>
        <w:mirrorIndents/>
        <w:jc w:val="both"/>
        <w:rPr>
          <w:rFonts w:cs="Arial"/>
          <w:sz w:val="20"/>
          <w:szCs w:val="20"/>
          <w:lang w:val="en-GB"/>
        </w:rPr>
      </w:pPr>
    </w:p>
    <w:p w14:paraId="6CD525CD" w14:textId="31DDBB87" w:rsidR="00755AFA" w:rsidRPr="002838C9" w:rsidRDefault="003D3747" w:rsidP="003D3747">
      <w:pPr>
        <w:snapToGrid w:val="0"/>
        <w:spacing w:before="240" w:after="240" w:line="288" w:lineRule="auto"/>
        <w:mirrorIndents/>
        <w:jc w:val="both"/>
        <w:rPr>
          <w:rFonts w:cs="Arial"/>
          <w:b/>
          <w:bCs/>
          <w:sz w:val="20"/>
          <w:szCs w:val="20"/>
          <w:lang w:val="en-DE"/>
        </w:rPr>
      </w:pPr>
      <w:r w:rsidRPr="00755AFA">
        <w:rPr>
          <w:rFonts w:cs="Arial"/>
          <w:sz w:val="20"/>
          <w:szCs w:val="20"/>
          <w:lang w:val="en-GB"/>
        </w:rPr>
        <w:t xml:space="preserve">The project is funded by the </w:t>
      </w:r>
      <w:r w:rsidRPr="00755AFA">
        <w:rPr>
          <w:rFonts w:cs="Arial"/>
          <w:b/>
          <w:bCs/>
          <w:sz w:val="20"/>
          <w:szCs w:val="20"/>
          <w:lang w:val="en-GB"/>
        </w:rPr>
        <w:t>European Union</w:t>
      </w:r>
      <w:r w:rsidRPr="00755AFA">
        <w:rPr>
          <w:rFonts w:cs="Arial"/>
          <w:sz w:val="20"/>
          <w:szCs w:val="20"/>
          <w:lang w:val="en-GB"/>
        </w:rPr>
        <w:t xml:space="preserve"> and implemented by a </w:t>
      </w:r>
      <w:r w:rsidRPr="00755AFA">
        <w:rPr>
          <w:rFonts w:cs="Arial"/>
          <w:b/>
          <w:bCs/>
          <w:sz w:val="20"/>
          <w:szCs w:val="20"/>
          <w:lang w:val="en-GB"/>
        </w:rPr>
        <w:t>consortium</w:t>
      </w:r>
      <w:r w:rsidRPr="00755AFA">
        <w:rPr>
          <w:rFonts w:cs="Arial"/>
          <w:sz w:val="20"/>
          <w:szCs w:val="20"/>
          <w:lang w:val="en-GB"/>
        </w:rPr>
        <w:t xml:space="preserve"> led by the </w:t>
      </w:r>
      <w:proofErr w:type="spellStart"/>
      <w:r w:rsidRPr="00755AFA">
        <w:rPr>
          <w:rFonts w:cs="Arial"/>
          <w:b/>
          <w:bCs/>
          <w:sz w:val="20"/>
          <w:szCs w:val="20"/>
          <w:lang w:val="en-GB"/>
        </w:rPr>
        <w:t>Center</w:t>
      </w:r>
      <w:proofErr w:type="spellEnd"/>
      <w:r w:rsidRPr="00755AFA">
        <w:rPr>
          <w:rFonts w:cs="Arial"/>
          <w:b/>
          <w:bCs/>
          <w:sz w:val="20"/>
          <w:szCs w:val="20"/>
          <w:lang w:val="en-GB"/>
        </w:rPr>
        <w:t xml:space="preserve"> for International Legal Cooperation</w:t>
      </w:r>
      <w:r w:rsidRPr="00755AFA">
        <w:rPr>
          <w:rFonts w:cs="Arial"/>
          <w:sz w:val="20"/>
          <w:szCs w:val="20"/>
          <w:lang w:val="en-GB"/>
        </w:rPr>
        <w:t xml:space="preserve"> (Netherlands), in cooperation with the</w:t>
      </w:r>
      <w:r w:rsidR="0051150F">
        <w:rPr>
          <w:rFonts w:cs="Arial"/>
          <w:sz w:val="20"/>
          <w:szCs w:val="20"/>
          <w:lang w:val="en-GB"/>
        </w:rPr>
        <w:t xml:space="preserve"> </w:t>
      </w:r>
      <w:r w:rsidR="0051150F" w:rsidRPr="0051150F">
        <w:rPr>
          <w:rFonts w:cs="Arial"/>
          <w:b/>
          <w:bCs/>
          <w:sz w:val="20"/>
          <w:szCs w:val="20"/>
          <w:lang w:val="en-GB"/>
        </w:rPr>
        <w:t>IRZ</w:t>
      </w:r>
      <w:r w:rsidR="0051150F">
        <w:rPr>
          <w:rFonts w:cs="Arial"/>
          <w:sz w:val="20"/>
          <w:szCs w:val="20"/>
          <w:lang w:val="en-GB"/>
        </w:rPr>
        <w:t xml:space="preserve"> –</w:t>
      </w:r>
      <w:r w:rsidRPr="00755AFA">
        <w:rPr>
          <w:rFonts w:cs="Arial"/>
          <w:sz w:val="20"/>
          <w:szCs w:val="20"/>
          <w:lang w:val="en-GB"/>
        </w:rPr>
        <w:t xml:space="preserve"> </w:t>
      </w:r>
      <w:r w:rsidR="0051150F">
        <w:rPr>
          <w:rFonts w:cs="Arial"/>
          <w:b/>
          <w:bCs/>
          <w:sz w:val="20"/>
          <w:szCs w:val="20"/>
          <w:lang w:val="en-GB"/>
        </w:rPr>
        <w:t>German Foundation for International</w:t>
      </w:r>
      <w:r w:rsidRPr="00755AFA">
        <w:rPr>
          <w:rFonts w:cs="Arial"/>
          <w:b/>
          <w:bCs/>
          <w:sz w:val="20"/>
          <w:szCs w:val="20"/>
          <w:lang w:val="en-GB"/>
        </w:rPr>
        <w:t xml:space="preserve"> Cooperation </w:t>
      </w:r>
      <w:r w:rsidRPr="00755AFA">
        <w:rPr>
          <w:rFonts w:cs="Arial"/>
          <w:sz w:val="20"/>
          <w:szCs w:val="20"/>
          <w:lang w:val="en-GB"/>
        </w:rPr>
        <w:t xml:space="preserve">(Germany), </w:t>
      </w:r>
      <w:r w:rsidRPr="00755AFA">
        <w:rPr>
          <w:rFonts w:cs="Arial"/>
          <w:b/>
          <w:bCs/>
          <w:sz w:val="20"/>
          <w:szCs w:val="20"/>
          <w:lang w:val="en-GB"/>
        </w:rPr>
        <w:t>CIVIPOL</w:t>
      </w:r>
      <w:r w:rsidR="0051150F">
        <w:rPr>
          <w:rFonts w:cs="Arial"/>
          <w:b/>
          <w:bCs/>
          <w:sz w:val="20"/>
          <w:szCs w:val="20"/>
          <w:lang w:val="en-GB"/>
        </w:rPr>
        <w:t xml:space="preserve"> - </w:t>
      </w:r>
      <w:r w:rsidR="0051150F" w:rsidRPr="0051150F">
        <w:rPr>
          <w:rFonts w:cs="Arial"/>
          <w:b/>
          <w:bCs/>
          <w:sz w:val="20"/>
          <w:szCs w:val="20"/>
          <w:lang w:val="en-DE"/>
        </w:rPr>
        <w:t>Technical Cooperation Operator of the French Ministry of the Interior</w:t>
      </w:r>
      <w:r w:rsidRPr="00755AFA">
        <w:rPr>
          <w:rFonts w:cs="Arial"/>
          <w:sz w:val="20"/>
          <w:szCs w:val="20"/>
          <w:lang w:val="en-GB"/>
        </w:rPr>
        <w:t xml:space="preserve"> (France), </w:t>
      </w:r>
      <w:r w:rsidRPr="00755AFA">
        <w:rPr>
          <w:rFonts w:cs="Arial"/>
          <w:b/>
          <w:bCs/>
          <w:sz w:val="20"/>
          <w:szCs w:val="20"/>
          <w:lang w:val="en-GB"/>
        </w:rPr>
        <w:t>FIIAPP</w:t>
      </w:r>
      <w:r w:rsidR="0051150F">
        <w:rPr>
          <w:rFonts w:cs="Arial"/>
          <w:b/>
          <w:bCs/>
          <w:sz w:val="20"/>
          <w:szCs w:val="20"/>
          <w:lang w:val="en-GB"/>
        </w:rPr>
        <w:t xml:space="preserve"> - </w:t>
      </w:r>
      <w:r w:rsidR="002838C9" w:rsidRPr="002838C9">
        <w:rPr>
          <w:rFonts w:cs="Arial"/>
          <w:b/>
          <w:bCs/>
          <w:sz w:val="20"/>
          <w:szCs w:val="20"/>
        </w:rPr>
        <w:t>International and Ibero-American Foundation for Administration and Public Policies</w:t>
      </w:r>
      <w:r w:rsidRPr="00755AFA">
        <w:rPr>
          <w:rFonts w:cs="Arial"/>
          <w:sz w:val="20"/>
          <w:szCs w:val="20"/>
          <w:lang w:val="en-GB"/>
        </w:rPr>
        <w:t xml:space="preserve"> (Spain), and </w:t>
      </w:r>
      <w:r w:rsidRPr="00755AFA">
        <w:rPr>
          <w:rFonts w:cs="Arial"/>
          <w:b/>
          <w:bCs/>
          <w:sz w:val="20"/>
          <w:szCs w:val="20"/>
          <w:lang w:val="en-GB"/>
        </w:rPr>
        <w:t>CPMA</w:t>
      </w:r>
      <w:r w:rsidR="0051150F">
        <w:rPr>
          <w:rFonts w:cs="Arial"/>
          <w:b/>
          <w:bCs/>
          <w:sz w:val="20"/>
          <w:szCs w:val="20"/>
          <w:lang w:val="en-GB"/>
        </w:rPr>
        <w:t xml:space="preserve"> – Central Project Management Agency</w:t>
      </w:r>
      <w:r w:rsidRPr="00755AFA">
        <w:rPr>
          <w:rFonts w:cs="Arial"/>
          <w:sz w:val="20"/>
          <w:szCs w:val="20"/>
          <w:lang w:val="en-GB"/>
        </w:rPr>
        <w:t xml:space="preserve"> (Lithuania).</w:t>
      </w:r>
    </w:p>
    <w:p w14:paraId="0E1D0C22" w14:textId="77777777" w:rsidR="003D3747" w:rsidRPr="00755AFA" w:rsidRDefault="003D3747" w:rsidP="003D3747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z w:val="20"/>
          <w:szCs w:val="20"/>
          <w:lang w:val="en-GB"/>
        </w:rPr>
      </w:pPr>
      <w:r w:rsidRPr="00755AFA">
        <w:rPr>
          <w:rFonts w:ascii="Arial" w:hAnsi="Arial" w:cs="Arial"/>
          <w:sz w:val="20"/>
          <w:szCs w:val="20"/>
          <w:lang w:val="en-GB"/>
        </w:rPr>
        <w:lastRenderedPageBreak/>
        <w:t>Key Implementation Principles:</w:t>
      </w:r>
    </w:p>
    <w:p w14:paraId="0B673398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Comprehensive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participation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partner </w:t>
      </w:r>
      <w:proofErr w:type="spellStart"/>
      <w:r w:rsidRPr="00755AFA">
        <w:rPr>
          <w:rFonts w:cs="Arial"/>
          <w:sz w:val="20"/>
          <w:szCs w:val="20"/>
        </w:rPr>
        <w:t>institutions</w:t>
      </w:r>
      <w:proofErr w:type="spellEnd"/>
      <w:r w:rsidRPr="00755AFA">
        <w:rPr>
          <w:rFonts w:cs="Arial"/>
          <w:sz w:val="20"/>
          <w:szCs w:val="20"/>
        </w:rPr>
        <w:t xml:space="preserve"> in </w:t>
      </w:r>
      <w:proofErr w:type="spellStart"/>
      <w:r w:rsidRPr="00755AFA">
        <w:rPr>
          <w:rFonts w:cs="Arial"/>
          <w:sz w:val="20"/>
          <w:szCs w:val="20"/>
        </w:rPr>
        <w:t>Bosnia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Herzegovina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with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inclusive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approach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based</w:t>
      </w:r>
      <w:proofErr w:type="spellEnd"/>
      <w:r w:rsidRPr="00755AFA">
        <w:rPr>
          <w:rFonts w:cs="Arial"/>
          <w:sz w:val="20"/>
          <w:szCs w:val="20"/>
        </w:rPr>
        <w:t xml:space="preserve"> on </w:t>
      </w:r>
      <w:proofErr w:type="spellStart"/>
      <w:r w:rsidRPr="00755AFA">
        <w:rPr>
          <w:rFonts w:cs="Arial"/>
          <w:sz w:val="20"/>
          <w:szCs w:val="20"/>
        </w:rPr>
        <w:t>needs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analysis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achieve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identified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goals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11330D63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r w:rsidRPr="00755AFA">
        <w:rPr>
          <w:rFonts w:cs="Arial"/>
          <w:sz w:val="20"/>
          <w:szCs w:val="20"/>
        </w:rPr>
        <w:t xml:space="preserve">Exchange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experience</w:t>
      </w:r>
      <w:proofErr w:type="spellEnd"/>
      <w:r w:rsidRPr="00755AFA">
        <w:rPr>
          <w:rFonts w:cs="Arial"/>
          <w:sz w:val="20"/>
          <w:szCs w:val="20"/>
        </w:rPr>
        <w:t xml:space="preserve"> in line </w:t>
      </w:r>
      <w:proofErr w:type="spellStart"/>
      <w:r w:rsidRPr="00755AFA">
        <w:rPr>
          <w:rFonts w:cs="Arial"/>
          <w:sz w:val="20"/>
          <w:szCs w:val="20"/>
        </w:rPr>
        <w:t>with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best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practices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European </w:t>
      </w:r>
      <w:proofErr w:type="spellStart"/>
      <w:r w:rsidRPr="00755AFA">
        <w:rPr>
          <w:rFonts w:cs="Arial"/>
          <w:sz w:val="20"/>
          <w:szCs w:val="20"/>
        </w:rPr>
        <w:t>standards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6E954729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Providing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training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coaching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mentoring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project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beneficiaries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during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execution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their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tasks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thus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strengthening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capacities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beyond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theoretical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aspects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6FD7D293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Interactive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methods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including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case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studies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practical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exercises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workshops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where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possible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along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with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relevant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joint</w:t>
      </w:r>
      <w:proofErr w:type="spellEnd"/>
      <w:r w:rsidRPr="00755AFA">
        <w:rPr>
          <w:rFonts w:cs="Arial"/>
          <w:sz w:val="20"/>
          <w:szCs w:val="20"/>
        </w:rPr>
        <w:t xml:space="preserve"> inter-</w:t>
      </w:r>
      <w:proofErr w:type="spellStart"/>
      <w:r w:rsidRPr="00755AFA">
        <w:rPr>
          <w:rFonts w:cs="Arial"/>
          <w:sz w:val="20"/>
          <w:szCs w:val="20"/>
        </w:rPr>
        <w:t>agency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approaches</w:t>
      </w:r>
      <w:proofErr w:type="spellEnd"/>
      <w:r w:rsidRPr="00755AFA">
        <w:rPr>
          <w:rFonts w:cs="Arial"/>
          <w:sz w:val="20"/>
          <w:szCs w:val="20"/>
        </w:rPr>
        <w:t xml:space="preserve"> (</w:t>
      </w:r>
      <w:proofErr w:type="spellStart"/>
      <w:r w:rsidRPr="00755AFA">
        <w:rPr>
          <w:rFonts w:cs="Arial"/>
          <w:sz w:val="20"/>
          <w:szCs w:val="20"/>
        </w:rPr>
        <w:t>e.g</w:t>
      </w:r>
      <w:proofErr w:type="spellEnd"/>
      <w:r w:rsidRPr="00755AFA">
        <w:rPr>
          <w:rFonts w:cs="Arial"/>
          <w:sz w:val="20"/>
          <w:szCs w:val="20"/>
        </w:rPr>
        <w:t xml:space="preserve">., police </w:t>
      </w:r>
      <w:proofErr w:type="spellStart"/>
      <w:r w:rsidRPr="00755AFA">
        <w:rPr>
          <w:rFonts w:cs="Arial"/>
          <w:sz w:val="20"/>
          <w:szCs w:val="20"/>
        </w:rPr>
        <w:t>investigators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public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prosecutors</w:t>
      </w:r>
      <w:proofErr w:type="spellEnd"/>
      <w:r w:rsidRPr="00755AFA">
        <w:rPr>
          <w:rFonts w:cs="Arial"/>
          <w:sz w:val="20"/>
          <w:szCs w:val="20"/>
        </w:rPr>
        <w:t>).</w:t>
      </w:r>
    </w:p>
    <w:p w14:paraId="45B633C8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Support</w:t>
      </w:r>
      <w:proofErr w:type="spellEnd"/>
      <w:r w:rsidRPr="00755AFA">
        <w:rPr>
          <w:rFonts w:cs="Arial"/>
          <w:sz w:val="20"/>
          <w:szCs w:val="20"/>
        </w:rPr>
        <w:t xml:space="preserve"> in </w:t>
      </w:r>
      <w:proofErr w:type="spellStart"/>
      <w:r w:rsidRPr="00755AFA">
        <w:rPr>
          <w:rFonts w:cs="Arial"/>
          <w:sz w:val="20"/>
          <w:szCs w:val="20"/>
        </w:rPr>
        <w:t>preparing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amendments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improvements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existing</w:t>
      </w:r>
      <w:proofErr w:type="spellEnd"/>
      <w:r w:rsidRPr="00755AFA">
        <w:rPr>
          <w:rFonts w:cs="Arial"/>
          <w:sz w:val="20"/>
          <w:szCs w:val="20"/>
        </w:rPr>
        <w:t xml:space="preserve"> legislative </w:t>
      </w:r>
      <w:proofErr w:type="spellStart"/>
      <w:r w:rsidRPr="00755AFA">
        <w:rPr>
          <w:rFonts w:cs="Arial"/>
          <w:sz w:val="20"/>
          <w:szCs w:val="20"/>
        </w:rPr>
        <w:t>frameworks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strategies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policies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action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plans</w:t>
      </w:r>
      <w:proofErr w:type="spellEnd"/>
      <w:r w:rsidRPr="00755AFA">
        <w:rPr>
          <w:rFonts w:cs="Arial"/>
          <w:sz w:val="20"/>
          <w:szCs w:val="20"/>
        </w:rPr>
        <w:t xml:space="preserve"> in line </w:t>
      </w:r>
      <w:proofErr w:type="spellStart"/>
      <w:r w:rsidRPr="00755AFA">
        <w:rPr>
          <w:rFonts w:cs="Arial"/>
          <w:sz w:val="20"/>
          <w:szCs w:val="20"/>
        </w:rPr>
        <w:t>with</w:t>
      </w:r>
      <w:proofErr w:type="spellEnd"/>
      <w:r w:rsidRPr="00755AFA">
        <w:rPr>
          <w:rFonts w:cs="Arial"/>
          <w:sz w:val="20"/>
          <w:szCs w:val="20"/>
        </w:rPr>
        <w:t xml:space="preserve"> EU </w:t>
      </w:r>
      <w:proofErr w:type="spellStart"/>
      <w:r w:rsidRPr="00755AFA">
        <w:rPr>
          <w:rFonts w:cs="Arial"/>
          <w:sz w:val="20"/>
          <w:szCs w:val="20"/>
        </w:rPr>
        <w:t>legislation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best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practices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ensuring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sustainability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79ED6C86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Encouraging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cooperation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with</w:t>
      </w:r>
      <w:proofErr w:type="spellEnd"/>
      <w:r w:rsidRPr="00755AFA">
        <w:rPr>
          <w:rFonts w:cs="Arial"/>
          <w:sz w:val="20"/>
          <w:szCs w:val="20"/>
        </w:rPr>
        <w:t xml:space="preserve"> EU </w:t>
      </w:r>
      <w:proofErr w:type="spellStart"/>
      <w:r w:rsidRPr="00755AFA">
        <w:rPr>
          <w:rFonts w:cs="Arial"/>
          <w:sz w:val="20"/>
          <w:szCs w:val="20"/>
        </w:rPr>
        <w:t>agencies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other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regional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international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structures</w:t>
      </w:r>
      <w:proofErr w:type="spellEnd"/>
      <w:r w:rsidRPr="00755AFA">
        <w:rPr>
          <w:rFonts w:cs="Arial"/>
          <w:sz w:val="20"/>
          <w:szCs w:val="20"/>
        </w:rPr>
        <w:t xml:space="preserve"> in police </w:t>
      </w:r>
      <w:proofErr w:type="spellStart"/>
      <w:r w:rsidRPr="00755AFA">
        <w:rPr>
          <w:rFonts w:cs="Arial"/>
          <w:sz w:val="20"/>
          <w:szCs w:val="20"/>
        </w:rPr>
        <w:t>cooperation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24694DF6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Identifying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inclusive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approach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during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preparation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activity</w:t>
      </w:r>
      <w:proofErr w:type="spellEnd"/>
      <w:r w:rsidRPr="00755AFA">
        <w:rPr>
          <w:rFonts w:cs="Arial"/>
          <w:sz w:val="20"/>
          <w:szCs w:val="20"/>
        </w:rPr>
        <w:t xml:space="preserve"> plan.</w:t>
      </w:r>
    </w:p>
    <w:p w14:paraId="76E0A4D0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Mapping</w:t>
      </w:r>
      <w:proofErr w:type="spellEnd"/>
      <w:r w:rsidRPr="00755AFA">
        <w:rPr>
          <w:rFonts w:cs="Arial"/>
          <w:sz w:val="20"/>
          <w:szCs w:val="20"/>
        </w:rPr>
        <w:t xml:space="preserve"> EU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donor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projects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avoid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overlaps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duplication</w:t>
      </w:r>
      <w:proofErr w:type="spellEnd"/>
      <w:r w:rsidRPr="00755AFA">
        <w:rPr>
          <w:rFonts w:cs="Arial"/>
          <w:sz w:val="20"/>
          <w:szCs w:val="20"/>
        </w:rPr>
        <w:t xml:space="preserve">, </w:t>
      </w:r>
      <w:proofErr w:type="spellStart"/>
      <w:r w:rsidRPr="00755AFA">
        <w:rPr>
          <w:rFonts w:cs="Arial"/>
          <w:sz w:val="20"/>
          <w:szCs w:val="20"/>
        </w:rPr>
        <w:t>ensuring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synergy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with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other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implementers</w:t>
      </w:r>
      <w:proofErr w:type="spellEnd"/>
      <w:r w:rsidRPr="00755AFA">
        <w:rPr>
          <w:rFonts w:cs="Arial"/>
          <w:sz w:val="20"/>
          <w:szCs w:val="20"/>
        </w:rPr>
        <w:t xml:space="preserve"> in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areas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covered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by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Chapters</w:t>
      </w:r>
      <w:proofErr w:type="spellEnd"/>
      <w:r w:rsidRPr="00755AFA">
        <w:rPr>
          <w:rFonts w:cs="Arial"/>
          <w:sz w:val="20"/>
          <w:szCs w:val="20"/>
        </w:rPr>
        <w:t xml:space="preserve"> 23 </w:t>
      </w:r>
      <w:proofErr w:type="spellStart"/>
      <w:r w:rsidRPr="00755AFA">
        <w:rPr>
          <w:rFonts w:cs="Arial"/>
          <w:sz w:val="20"/>
          <w:szCs w:val="20"/>
        </w:rPr>
        <w:t>and</w:t>
      </w:r>
      <w:proofErr w:type="spellEnd"/>
      <w:r w:rsidRPr="00755AFA">
        <w:rPr>
          <w:rFonts w:cs="Arial"/>
          <w:sz w:val="20"/>
          <w:szCs w:val="20"/>
        </w:rPr>
        <w:t xml:space="preserve"> 24.</w:t>
      </w:r>
    </w:p>
    <w:p w14:paraId="231FC696" w14:textId="77777777" w:rsidR="003D3747" w:rsidRPr="00755AFA" w:rsidRDefault="003D3747" w:rsidP="00755AFA">
      <w:pPr>
        <w:pStyle w:val="ListParagraph"/>
        <w:rPr>
          <w:rFonts w:cs="Arial"/>
          <w:sz w:val="20"/>
          <w:szCs w:val="20"/>
        </w:rPr>
      </w:pPr>
      <w:proofErr w:type="spellStart"/>
      <w:r w:rsidRPr="00755AFA">
        <w:rPr>
          <w:rFonts w:cs="Arial"/>
          <w:sz w:val="20"/>
          <w:szCs w:val="20"/>
        </w:rPr>
        <w:t>Procuring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equipment</w:t>
      </w:r>
      <w:proofErr w:type="spellEnd"/>
      <w:r w:rsidRPr="00755AFA">
        <w:rPr>
          <w:rFonts w:cs="Arial"/>
          <w:sz w:val="20"/>
          <w:szCs w:val="20"/>
        </w:rPr>
        <w:t xml:space="preserve"> to </w:t>
      </w:r>
      <w:proofErr w:type="spellStart"/>
      <w:r w:rsidRPr="00755AFA">
        <w:rPr>
          <w:rFonts w:cs="Arial"/>
          <w:sz w:val="20"/>
          <w:szCs w:val="20"/>
        </w:rPr>
        <w:t>strengthen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the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capacities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of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law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enforcement</w:t>
      </w:r>
      <w:proofErr w:type="spellEnd"/>
      <w:r w:rsidRPr="00755AFA">
        <w:rPr>
          <w:rFonts w:cs="Arial"/>
          <w:sz w:val="20"/>
          <w:szCs w:val="20"/>
        </w:rPr>
        <w:t xml:space="preserve"> </w:t>
      </w:r>
      <w:proofErr w:type="spellStart"/>
      <w:r w:rsidRPr="00755AFA">
        <w:rPr>
          <w:rFonts w:cs="Arial"/>
          <w:sz w:val="20"/>
          <w:szCs w:val="20"/>
        </w:rPr>
        <w:t>institutions</w:t>
      </w:r>
      <w:proofErr w:type="spellEnd"/>
      <w:r w:rsidRPr="00755AFA">
        <w:rPr>
          <w:rFonts w:cs="Arial"/>
          <w:sz w:val="20"/>
          <w:szCs w:val="20"/>
        </w:rPr>
        <w:t>.</w:t>
      </w:r>
    </w:p>
    <w:p w14:paraId="15122842" w14:textId="77777777" w:rsidR="003D3747" w:rsidRPr="00755AFA" w:rsidRDefault="003D3747" w:rsidP="003D3747">
      <w:pPr>
        <w:snapToGrid w:val="0"/>
        <w:spacing w:before="240" w:after="240" w:line="288" w:lineRule="auto"/>
        <w:mirrorIndents/>
        <w:jc w:val="both"/>
        <w:rPr>
          <w:rFonts w:cs="Arial"/>
          <w:sz w:val="20"/>
          <w:szCs w:val="20"/>
          <w:lang w:val="en-GB"/>
        </w:rPr>
      </w:pPr>
      <w:r w:rsidRPr="00755AFA">
        <w:rPr>
          <w:rFonts w:cs="Arial"/>
          <w:sz w:val="20"/>
          <w:szCs w:val="20"/>
          <w:lang w:val="en-GB"/>
        </w:rPr>
        <w:t>The implementation of the EUPA4BiH project began in September 2024 and will last 54 months.</w:t>
      </w:r>
    </w:p>
    <w:p w14:paraId="749F358E" w14:textId="77777777" w:rsidR="003D3747" w:rsidRPr="00755AFA" w:rsidRDefault="003D3747" w:rsidP="003D3747">
      <w:pPr>
        <w:snapToGrid w:val="0"/>
        <w:spacing w:before="240" w:after="240" w:line="288" w:lineRule="auto"/>
        <w:mirrorIndents/>
        <w:jc w:val="both"/>
        <w:rPr>
          <w:rFonts w:cs="Arial"/>
          <w:sz w:val="20"/>
          <w:szCs w:val="20"/>
          <w:lang w:val="en-GB"/>
        </w:rPr>
      </w:pPr>
      <w:r w:rsidRPr="00755AFA">
        <w:rPr>
          <w:rFonts w:cs="Arial"/>
          <w:b/>
          <w:bCs/>
          <w:sz w:val="20"/>
          <w:szCs w:val="20"/>
          <w:lang w:val="en-GB"/>
        </w:rPr>
        <w:br/>
        <w:t xml:space="preserve">Contact persons </w:t>
      </w:r>
      <w:r w:rsidRPr="00755AFA">
        <w:rPr>
          <w:rFonts w:cs="Arial"/>
          <w:sz w:val="20"/>
          <w:szCs w:val="20"/>
          <w:lang w:val="en-GB"/>
        </w:rPr>
        <w:t>are:</w:t>
      </w:r>
    </w:p>
    <w:tbl>
      <w:tblPr>
        <w:tblStyle w:val="TableGrid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926"/>
      </w:tblGrid>
      <w:tr w:rsidR="003D3747" w:rsidRPr="00755AFA" w14:paraId="76034024" w14:textId="77777777" w:rsidTr="005D5D34">
        <w:tc>
          <w:tcPr>
            <w:tcW w:w="8926" w:type="dxa"/>
            <w:shd w:val="clear" w:color="auto" w:fill="C1E4F5" w:themeFill="accent1" w:themeFillTint="33"/>
          </w:tcPr>
          <w:p w14:paraId="1AD670AA" w14:textId="647C1A64" w:rsidR="003D3747" w:rsidRPr="00755AFA" w:rsidRDefault="005D5D34" w:rsidP="00755AF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755AFA">
              <w:rPr>
                <w:rFonts w:cs="Arial"/>
                <w:sz w:val="20"/>
                <w:szCs w:val="20"/>
              </w:rPr>
              <w:t>Margriet</w:t>
            </w:r>
            <w:proofErr w:type="spellEnd"/>
            <w:r w:rsidRPr="00755AFA">
              <w:rPr>
                <w:rFonts w:cs="Arial"/>
                <w:sz w:val="20"/>
                <w:szCs w:val="20"/>
              </w:rPr>
              <w:t xml:space="preserve"> Prins</w:t>
            </w:r>
            <w:r w:rsidR="003D3747" w:rsidRPr="00755AFA">
              <w:rPr>
                <w:rFonts w:cs="Arial"/>
                <w:sz w:val="20"/>
                <w:szCs w:val="20"/>
              </w:rPr>
              <w:t>, Team Leader: +</w:t>
            </w:r>
            <w:r w:rsidR="00DD1FAA" w:rsidRPr="00755AFA">
              <w:rPr>
                <w:rFonts w:cs="Arial"/>
                <w:sz w:val="20"/>
                <w:szCs w:val="20"/>
              </w:rPr>
              <w:t>38762664728</w:t>
            </w:r>
            <w:r w:rsidRPr="00755AF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755AFA">
              <w:rPr>
                <w:rFonts w:cs="Arial"/>
                <w:sz w:val="20"/>
                <w:szCs w:val="20"/>
              </w:rPr>
              <w:t>prins</w:t>
            </w:r>
            <w:proofErr w:type="spellEnd"/>
            <w:r w:rsidRPr="00755AFA">
              <w:rPr>
                <w:rFonts w:cs="Arial"/>
                <w:sz w:val="20"/>
                <w:szCs w:val="20"/>
                <w:lang w:val="en-US"/>
              </w:rPr>
              <w:t>@eupa4bih.ba</w:t>
            </w:r>
          </w:p>
          <w:p w14:paraId="2FACE8C6" w14:textId="64DFB4CE" w:rsidR="003D3747" w:rsidRPr="00755AFA" w:rsidRDefault="003D3747" w:rsidP="00755AF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755AFA">
              <w:rPr>
                <w:rFonts w:cs="Arial"/>
                <w:sz w:val="20"/>
                <w:szCs w:val="20"/>
              </w:rPr>
              <w:t xml:space="preserve">Dijana Stevanović, </w:t>
            </w:r>
            <w:proofErr w:type="spellStart"/>
            <w:r w:rsidRPr="00755AFA">
              <w:rPr>
                <w:rFonts w:cs="Arial"/>
                <w:sz w:val="20"/>
                <w:szCs w:val="20"/>
              </w:rPr>
              <w:t>Deputy</w:t>
            </w:r>
            <w:proofErr w:type="spellEnd"/>
            <w:r w:rsidRPr="00755AFA">
              <w:rPr>
                <w:rFonts w:cs="Arial"/>
                <w:sz w:val="20"/>
                <w:szCs w:val="20"/>
              </w:rPr>
              <w:t xml:space="preserve"> Team Leader: </w:t>
            </w:r>
            <w:r w:rsidR="00DD1FAA" w:rsidRPr="00755AFA">
              <w:rPr>
                <w:rFonts w:cs="Arial"/>
                <w:sz w:val="20"/>
                <w:szCs w:val="20"/>
              </w:rPr>
              <w:t>+38762665165</w:t>
            </w:r>
            <w:r w:rsidR="005D5D34" w:rsidRPr="00755AFA">
              <w:rPr>
                <w:rFonts w:cs="Arial"/>
                <w:sz w:val="20"/>
                <w:szCs w:val="20"/>
              </w:rPr>
              <w:t>, stevanovic@eupa4bih.ba</w:t>
            </w:r>
          </w:p>
          <w:p w14:paraId="176AC48E" w14:textId="77777777" w:rsidR="003D3747" w:rsidRPr="00755AFA" w:rsidRDefault="003D3747" w:rsidP="00755AF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755AFA">
              <w:rPr>
                <w:rFonts w:cs="Arial"/>
                <w:sz w:val="20"/>
                <w:szCs w:val="20"/>
              </w:rPr>
              <w:t>Eric</w:t>
            </w:r>
            <w:proofErr w:type="spellEnd"/>
            <w:r w:rsidRPr="00755AF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55AFA">
              <w:rPr>
                <w:rFonts w:cs="Arial"/>
                <w:sz w:val="20"/>
                <w:szCs w:val="20"/>
              </w:rPr>
              <w:t>Vincken</w:t>
            </w:r>
            <w:proofErr w:type="spellEnd"/>
            <w:r w:rsidRPr="00755AFA">
              <w:rPr>
                <w:rFonts w:cs="Arial"/>
                <w:sz w:val="20"/>
                <w:szCs w:val="20"/>
              </w:rPr>
              <w:t xml:space="preserve">, Project </w:t>
            </w:r>
            <w:proofErr w:type="spellStart"/>
            <w:r w:rsidRPr="00755AFA">
              <w:rPr>
                <w:rFonts w:cs="Arial"/>
                <w:sz w:val="20"/>
                <w:szCs w:val="20"/>
              </w:rPr>
              <w:t>Director</w:t>
            </w:r>
            <w:proofErr w:type="spellEnd"/>
            <w:r w:rsidRPr="00755AFA">
              <w:rPr>
                <w:rFonts w:cs="Arial"/>
                <w:sz w:val="20"/>
                <w:szCs w:val="20"/>
              </w:rPr>
              <w:t xml:space="preserve">: </w:t>
            </w:r>
            <w:hyperlink r:id="rId11" w:history="1">
              <w:r w:rsidRPr="00755AFA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vincken@cilc.nl</w:t>
              </w:r>
            </w:hyperlink>
            <w:r w:rsidRPr="00755AF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5C0ACFF" w14:textId="77777777" w:rsidR="003D3747" w:rsidRPr="00755AFA" w:rsidRDefault="003D3747" w:rsidP="003D3747">
      <w:pPr>
        <w:snapToGrid w:val="0"/>
        <w:spacing w:before="240" w:after="240" w:line="288" w:lineRule="auto"/>
        <w:mirrorIndents/>
        <w:rPr>
          <w:rFonts w:cs="Arial"/>
          <w:sz w:val="20"/>
          <w:szCs w:val="20"/>
          <w:lang w:val="en-GB"/>
        </w:rPr>
      </w:pPr>
    </w:p>
    <w:p w14:paraId="37EDB8D5" w14:textId="217A91FF" w:rsidR="00AD1CB2" w:rsidRPr="00755AFA" w:rsidRDefault="00AD1CB2" w:rsidP="003D3747">
      <w:pPr>
        <w:rPr>
          <w:rFonts w:cs="Arial"/>
          <w:sz w:val="20"/>
          <w:szCs w:val="20"/>
          <w:lang w:val="en-GB"/>
        </w:rPr>
      </w:pPr>
    </w:p>
    <w:sectPr w:rsidR="00AD1CB2" w:rsidRPr="00755AFA" w:rsidSect="00763799">
      <w:headerReference w:type="default" r:id="rId12"/>
      <w:footerReference w:type="default" r:id="rId13"/>
      <w:pgSz w:w="11900" w:h="16820"/>
      <w:pgMar w:top="1820" w:right="1420" w:bottom="280" w:left="1340" w:header="624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F6A0" w14:textId="77777777" w:rsidR="00F4518F" w:rsidRDefault="00F4518F" w:rsidP="00DF11A2">
      <w:pPr>
        <w:spacing w:after="0" w:line="240" w:lineRule="auto"/>
      </w:pPr>
      <w:r>
        <w:separator/>
      </w:r>
    </w:p>
  </w:endnote>
  <w:endnote w:type="continuationSeparator" w:id="0">
    <w:p w14:paraId="688EE6CC" w14:textId="77777777" w:rsidR="00F4518F" w:rsidRDefault="00F4518F" w:rsidP="00DF11A2">
      <w:pPr>
        <w:spacing w:after="0" w:line="240" w:lineRule="auto"/>
      </w:pPr>
      <w:r>
        <w:continuationSeparator/>
      </w:r>
    </w:p>
  </w:endnote>
  <w:endnote w:type="continuationNotice" w:id="1">
    <w:p w14:paraId="21888688" w14:textId="77777777" w:rsidR="00F4518F" w:rsidRDefault="00F45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4D99" w14:textId="4EC15368" w:rsidR="00DF11A2" w:rsidRDefault="00394F40" w:rsidP="00394F40">
    <w:pPr>
      <w:pStyle w:val="Footer"/>
      <w:tabs>
        <w:tab w:val="clear" w:pos="4513"/>
        <w:tab w:val="clear" w:pos="9026"/>
        <w:tab w:val="left" w:pos="748"/>
      </w:tabs>
    </w:pPr>
    <w:r>
      <w:rPr>
        <w:rFonts w:ascii="Times New Roman" w:hAnsi="Times New Roman" w:cs="Times New Roman"/>
        <w:b/>
        <w:bCs/>
        <w:smallCaps/>
        <w:noProof/>
        <w:lang w:eastAsia="fr-FR"/>
      </w:rPr>
      <w:drawing>
        <wp:anchor distT="0" distB="0" distL="114300" distR="114300" simplePos="0" relativeHeight="251665408" behindDoc="1" locked="0" layoutInCell="1" allowOverlap="1" wp14:anchorId="243B9895" wp14:editId="68BD41B6">
          <wp:simplePos x="0" y="0"/>
          <wp:positionH relativeFrom="column">
            <wp:posOffset>-298450</wp:posOffset>
          </wp:positionH>
          <wp:positionV relativeFrom="page">
            <wp:posOffset>9541510</wp:posOffset>
          </wp:positionV>
          <wp:extent cx="6446520" cy="1074420"/>
          <wp:effectExtent l="0" t="0" r="5080" b="5080"/>
          <wp:wrapTopAndBottom/>
          <wp:docPr id="1748806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80631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52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66F">
      <w:rPr>
        <w:rFonts w:ascii="Times New Roman" w:hAnsi="Times New Roman" w:cs="Times New Roman"/>
        <w:b/>
        <w:bCs/>
        <w:smallCaps/>
        <w:noProof/>
        <w:lang w:eastAsia="fr-FR"/>
      </w:rPr>
      <w:drawing>
        <wp:anchor distT="0" distB="0" distL="114300" distR="114300" simplePos="0" relativeHeight="251658240" behindDoc="1" locked="0" layoutInCell="1" allowOverlap="1" wp14:anchorId="2FB80397" wp14:editId="33A0237B">
          <wp:simplePos x="0" y="0"/>
          <wp:positionH relativeFrom="column">
            <wp:posOffset>-5596891</wp:posOffset>
          </wp:positionH>
          <wp:positionV relativeFrom="paragraph">
            <wp:posOffset>1871980</wp:posOffset>
          </wp:positionV>
          <wp:extent cx="32961315" cy="6871128"/>
          <wp:effectExtent l="0" t="0" r="0" b="0"/>
          <wp:wrapNone/>
          <wp:docPr id="12" name="Picture 12" descr="Slika na kojoj se prikazuje Font, električno plava, plavo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lika na kojoj se prikazuje Font, električno plava, plavo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9768" cy="6877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7C02" w14:textId="77777777" w:rsidR="00F4518F" w:rsidRDefault="00F4518F" w:rsidP="00DF11A2">
      <w:pPr>
        <w:spacing w:after="0" w:line="240" w:lineRule="auto"/>
      </w:pPr>
      <w:r>
        <w:separator/>
      </w:r>
    </w:p>
  </w:footnote>
  <w:footnote w:type="continuationSeparator" w:id="0">
    <w:p w14:paraId="16130E59" w14:textId="77777777" w:rsidR="00F4518F" w:rsidRDefault="00F4518F" w:rsidP="00DF11A2">
      <w:pPr>
        <w:spacing w:after="0" w:line="240" w:lineRule="auto"/>
      </w:pPr>
      <w:r>
        <w:continuationSeparator/>
      </w:r>
    </w:p>
  </w:footnote>
  <w:footnote w:type="continuationNotice" w:id="1">
    <w:p w14:paraId="2C25D8A3" w14:textId="77777777" w:rsidR="00F4518F" w:rsidRDefault="00F45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37D1" w14:textId="71893626" w:rsidR="00C547B9" w:rsidRDefault="00BE495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2879EB" wp14:editId="61D29DC3">
          <wp:simplePos x="0" y="0"/>
          <wp:positionH relativeFrom="margin">
            <wp:posOffset>-143510</wp:posOffset>
          </wp:positionH>
          <wp:positionV relativeFrom="page">
            <wp:posOffset>448945</wp:posOffset>
          </wp:positionV>
          <wp:extent cx="2219325" cy="4927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5306DF"/>
    <w:multiLevelType w:val="hybridMultilevel"/>
    <w:tmpl w:val="7E8AD40E"/>
    <w:lvl w:ilvl="0" w:tplc="A872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F3FF6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C1283"/>
    <w:multiLevelType w:val="hybridMultilevel"/>
    <w:tmpl w:val="2B6E87B2"/>
    <w:lvl w:ilvl="0" w:tplc="50C88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3F32"/>
    <w:multiLevelType w:val="hybridMultilevel"/>
    <w:tmpl w:val="64DA6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56"/>
    <w:multiLevelType w:val="hybridMultilevel"/>
    <w:tmpl w:val="34528AF6"/>
    <w:lvl w:ilvl="0" w:tplc="98C66118">
      <w:start w:val="1"/>
      <w:numFmt w:val="bullet"/>
      <w:pStyle w:val="ListParagraph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D70"/>
    <w:multiLevelType w:val="multilevel"/>
    <w:tmpl w:val="26F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F35BD"/>
    <w:multiLevelType w:val="hybridMultilevel"/>
    <w:tmpl w:val="8EC458BA"/>
    <w:lvl w:ilvl="0" w:tplc="43BA9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E9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4C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92C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41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E6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C2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E3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403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75504F"/>
    <w:multiLevelType w:val="hybridMultilevel"/>
    <w:tmpl w:val="376CB90A"/>
    <w:lvl w:ilvl="0" w:tplc="5AD8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1A1A"/>
    <w:multiLevelType w:val="hybridMultilevel"/>
    <w:tmpl w:val="3950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148B"/>
    <w:multiLevelType w:val="hybridMultilevel"/>
    <w:tmpl w:val="2D5C8384"/>
    <w:lvl w:ilvl="0" w:tplc="9E4C3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7FB7"/>
    <w:multiLevelType w:val="multilevel"/>
    <w:tmpl w:val="DA3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E1D3E"/>
    <w:multiLevelType w:val="hybridMultilevel"/>
    <w:tmpl w:val="0150D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AF1"/>
    <w:multiLevelType w:val="multilevel"/>
    <w:tmpl w:val="A52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E04E9"/>
    <w:multiLevelType w:val="hybridMultilevel"/>
    <w:tmpl w:val="5EAA3E44"/>
    <w:lvl w:ilvl="0" w:tplc="8C68D3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64607"/>
    <w:multiLevelType w:val="hybridMultilevel"/>
    <w:tmpl w:val="06204B48"/>
    <w:lvl w:ilvl="0" w:tplc="5ED47C92">
      <w:start w:val="1"/>
      <w:numFmt w:val="bullet"/>
      <w:pStyle w:val="box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D5AEC"/>
    <w:multiLevelType w:val="multilevel"/>
    <w:tmpl w:val="9CE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A325A"/>
    <w:multiLevelType w:val="multilevel"/>
    <w:tmpl w:val="BC6C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F3AE3"/>
    <w:multiLevelType w:val="multilevel"/>
    <w:tmpl w:val="4C8023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CB511A"/>
    <w:multiLevelType w:val="hybridMultilevel"/>
    <w:tmpl w:val="95D6967E"/>
    <w:lvl w:ilvl="0" w:tplc="1BE0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3E6"/>
    <w:multiLevelType w:val="hybridMultilevel"/>
    <w:tmpl w:val="2A4E4FB6"/>
    <w:lvl w:ilvl="0" w:tplc="52666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A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C7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49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2E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302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61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0F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65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9C53450"/>
    <w:multiLevelType w:val="hybridMultilevel"/>
    <w:tmpl w:val="418616E6"/>
    <w:lvl w:ilvl="0" w:tplc="BFF82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82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68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41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AE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89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05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41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43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EC85811"/>
    <w:multiLevelType w:val="hybridMultilevel"/>
    <w:tmpl w:val="85E64726"/>
    <w:lvl w:ilvl="0" w:tplc="132C0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E9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F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E3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0B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0E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C2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08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83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690430"/>
    <w:multiLevelType w:val="hybridMultilevel"/>
    <w:tmpl w:val="67BACABE"/>
    <w:lvl w:ilvl="0" w:tplc="9AA2D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414A6"/>
    <w:multiLevelType w:val="multilevel"/>
    <w:tmpl w:val="CC4C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F3802"/>
    <w:multiLevelType w:val="hybridMultilevel"/>
    <w:tmpl w:val="B454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A0FF3"/>
    <w:multiLevelType w:val="hybridMultilevel"/>
    <w:tmpl w:val="1BD0399A"/>
    <w:lvl w:ilvl="0" w:tplc="4CCEF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A0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40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AAF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4C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88A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7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22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2E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150A0F"/>
    <w:multiLevelType w:val="hybridMultilevel"/>
    <w:tmpl w:val="478A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273298">
    <w:abstractNumId w:val="15"/>
  </w:num>
  <w:num w:numId="2" w16cid:durableId="1009211341">
    <w:abstractNumId w:val="18"/>
  </w:num>
  <w:num w:numId="3" w16cid:durableId="1781103942">
    <w:abstractNumId w:val="18"/>
  </w:num>
  <w:num w:numId="4" w16cid:durableId="1949388941">
    <w:abstractNumId w:val="1"/>
  </w:num>
  <w:num w:numId="5" w16cid:durableId="471942572">
    <w:abstractNumId w:val="2"/>
  </w:num>
  <w:num w:numId="6" w16cid:durableId="737480415">
    <w:abstractNumId w:val="14"/>
  </w:num>
  <w:num w:numId="7" w16cid:durableId="1061055830">
    <w:abstractNumId w:val="23"/>
  </w:num>
  <w:num w:numId="8" w16cid:durableId="1467040667">
    <w:abstractNumId w:val="10"/>
  </w:num>
  <w:num w:numId="9" w16cid:durableId="352802351">
    <w:abstractNumId w:val="19"/>
  </w:num>
  <w:num w:numId="10" w16cid:durableId="959333980">
    <w:abstractNumId w:val="8"/>
  </w:num>
  <w:num w:numId="11" w16cid:durableId="1642925018">
    <w:abstractNumId w:val="22"/>
  </w:num>
  <w:num w:numId="12" w16cid:durableId="427577624">
    <w:abstractNumId w:val="7"/>
  </w:num>
  <w:num w:numId="13" w16cid:durableId="608195056">
    <w:abstractNumId w:val="26"/>
  </w:num>
  <w:num w:numId="14" w16cid:durableId="1444499776">
    <w:abstractNumId w:val="20"/>
  </w:num>
  <w:num w:numId="15" w16cid:durableId="1978796402">
    <w:abstractNumId w:val="21"/>
  </w:num>
  <w:num w:numId="16" w16cid:durableId="1758667638">
    <w:abstractNumId w:val="5"/>
  </w:num>
  <w:num w:numId="17" w16cid:durableId="1594632821">
    <w:abstractNumId w:val="0"/>
  </w:num>
  <w:num w:numId="18" w16cid:durableId="698554312">
    <w:abstractNumId w:val="4"/>
  </w:num>
  <w:num w:numId="19" w16cid:durableId="43718073">
    <w:abstractNumId w:val="3"/>
  </w:num>
  <w:num w:numId="20" w16cid:durableId="1410037465">
    <w:abstractNumId w:val="12"/>
  </w:num>
  <w:num w:numId="21" w16cid:durableId="1221674796">
    <w:abstractNumId w:val="17"/>
  </w:num>
  <w:num w:numId="22" w16cid:durableId="881136317">
    <w:abstractNumId w:val="11"/>
  </w:num>
  <w:num w:numId="23" w16cid:durableId="718747472">
    <w:abstractNumId w:val="6"/>
  </w:num>
  <w:num w:numId="24" w16cid:durableId="46421823">
    <w:abstractNumId w:val="13"/>
  </w:num>
  <w:num w:numId="25" w16cid:durableId="555244285">
    <w:abstractNumId w:val="16"/>
  </w:num>
  <w:num w:numId="26" w16cid:durableId="1617251039">
    <w:abstractNumId w:val="24"/>
  </w:num>
  <w:num w:numId="27" w16cid:durableId="777725453">
    <w:abstractNumId w:val="25"/>
  </w:num>
  <w:num w:numId="28" w16cid:durableId="1778021436">
    <w:abstractNumId w:val="27"/>
  </w:num>
  <w:num w:numId="29" w16cid:durableId="33943342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28"/>
    <w:rsid w:val="00024DA2"/>
    <w:rsid w:val="0002501C"/>
    <w:rsid w:val="00025183"/>
    <w:rsid w:val="00026985"/>
    <w:rsid w:val="00031CBC"/>
    <w:rsid w:val="00033728"/>
    <w:rsid w:val="00055BE5"/>
    <w:rsid w:val="000619C3"/>
    <w:rsid w:val="00083FE3"/>
    <w:rsid w:val="00092BA5"/>
    <w:rsid w:val="00093D89"/>
    <w:rsid w:val="000944E0"/>
    <w:rsid w:val="000A1F85"/>
    <w:rsid w:val="000A524E"/>
    <w:rsid w:val="000B0AF6"/>
    <w:rsid w:val="000E07BA"/>
    <w:rsid w:val="000E163A"/>
    <w:rsid w:val="000E3AE6"/>
    <w:rsid w:val="000E4977"/>
    <w:rsid w:val="000F0E1A"/>
    <w:rsid w:val="000F3987"/>
    <w:rsid w:val="000F3AA8"/>
    <w:rsid w:val="001051BF"/>
    <w:rsid w:val="00106285"/>
    <w:rsid w:val="001114BA"/>
    <w:rsid w:val="00121D02"/>
    <w:rsid w:val="00130EC6"/>
    <w:rsid w:val="00131194"/>
    <w:rsid w:val="00135E7D"/>
    <w:rsid w:val="00147BBD"/>
    <w:rsid w:val="001572CF"/>
    <w:rsid w:val="00163DC2"/>
    <w:rsid w:val="00164B08"/>
    <w:rsid w:val="00166ABE"/>
    <w:rsid w:val="00170466"/>
    <w:rsid w:val="00192F55"/>
    <w:rsid w:val="001D0BE1"/>
    <w:rsid w:val="001D2CF8"/>
    <w:rsid w:val="001D36E2"/>
    <w:rsid w:val="001F13FF"/>
    <w:rsid w:val="001F5372"/>
    <w:rsid w:val="00206A2F"/>
    <w:rsid w:val="0021256F"/>
    <w:rsid w:val="00221DC2"/>
    <w:rsid w:val="00222503"/>
    <w:rsid w:val="00223908"/>
    <w:rsid w:val="00223B02"/>
    <w:rsid w:val="0023707E"/>
    <w:rsid w:val="00241157"/>
    <w:rsid w:val="002460BF"/>
    <w:rsid w:val="002476D5"/>
    <w:rsid w:val="00257D40"/>
    <w:rsid w:val="00263653"/>
    <w:rsid w:val="002639EB"/>
    <w:rsid w:val="00265CA3"/>
    <w:rsid w:val="0028019F"/>
    <w:rsid w:val="002838C9"/>
    <w:rsid w:val="00285FF5"/>
    <w:rsid w:val="002A0469"/>
    <w:rsid w:val="002B029A"/>
    <w:rsid w:val="002B20B0"/>
    <w:rsid w:val="002B45A2"/>
    <w:rsid w:val="002C3954"/>
    <w:rsid w:val="002C6DE5"/>
    <w:rsid w:val="002D02C3"/>
    <w:rsid w:val="002E0A70"/>
    <w:rsid w:val="002E10DC"/>
    <w:rsid w:val="002F36F9"/>
    <w:rsid w:val="002F6DFC"/>
    <w:rsid w:val="002F6F52"/>
    <w:rsid w:val="00302E69"/>
    <w:rsid w:val="00303237"/>
    <w:rsid w:val="0030668A"/>
    <w:rsid w:val="0031064B"/>
    <w:rsid w:val="00315EB2"/>
    <w:rsid w:val="0031604B"/>
    <w:rsid w:val="00316A97"/>
    <w:rsid w:val="00317795"/>
    <w:rsid w:val="0033021A"/>
    <w:rsid w:val="00336597"/>
    <w:rsid w:val="00357D44"/>
    <w:rsid w:val="00361856"/>
    <w:rsid w:val="00364EDB"/>
    <w:rsid w:val="00365E56"/>
    <w:rsid w:val="003676C0"/>
    <w:rsid w:val="0037131B"/>
    <w:rsid w:val="00380E84"/>
    <w:rsid w:val="00385CC1"/>
    <w:rsid w:val="00394F40"/>
    <w:rsid w:val="003A2FDF"/>
    <w:rsid w:val="003C294A"/>
    <w:rsid w:val="003D3264"/>
    <w:rsid w:val="003D3747"/>
    <w:rsid w:val="00431522"/>
    <w:rsid w:val="00434793"/>
    <w:rsid w:val="00460F38"/>
    <w:rsid w:val="004639EE"/>
    <w:rsid w:val="00463B1E"/>
    <w:rsid w:val="004643A4"/>
    <w:rsid w:val="00472FFF"/>
    <w:rsid w:val="004751AC"/>
    <w:rsid w:val="00477521"/>
    <w:rsid w:val="0048172A"/>
    <w:rsid w:val="0049180A"/>
    <w:rsid w:val="00492D9A"/>
    <w:rsid w:val="0049432A"/>
    <w:rsid w:val="0049781C"/>
    <w:rsid w:val="004B00E9"/>
    <w:rsid w:val="004D1CF4"/>
    <w:rsid w:val="004D593F"/>
    <w:rsid w:val="004D726C"/>
    <w:rsid w:val="004E349C"/>
    <w:rsid w:val="004E55B0"/>
    <w:rsid w:val="00507C98"/>
    <w:rsid w:val="0051150F"/>
    <w:rsid w:val="00511CEF"/>
    <w:rsid w:val="00515F39"/>
    <w:rsid w:val="0052298A"/>
    <w:rsid w:val="005303CD"/>
    <w:rsid w:val="00542DE3"/>
    <w:rsid w:val="005436E0"/>
    <w:rsid w:val="00550F92"/>
    <w:rsid w:val="005733D1"/>
    <w:rsid w:val="005756E7"/>
    <w:rsid w:val="00581AA9"/>
    <w:rsid w:val="0059278A"/>
    <w:rsid w:val="005954C3"/>
    <w:rsid w:val="005A0BF0"/>
    <w:rsid w:val="005B77D4"/>
    <w:rsid w:val="005C1624"/>
    <w:rsid w:val="005D0E15"/>
    <w:rsid w:val="005D2F5D"/>
    <w:rsid w:val="005D4BDB"/>
    <w:rsid w:val="005D5D34"/>
    <w:rsid w:val="005E4BF9"/>
    <w:rsid w:val="005F18F8"/>
    <w:rsid w:val="006064F8"/>
    <w:rsid w:val="0062084B"/>
    <w:rsid w:val="00621E4E"/>
    <w:rsid w:val="00624248"/>
    <w:rsid w:val="00625E28"/>
    <w:rsid w:val="00633176"/>
    <w:rsid w:val="006368A0"/>
    <w:rsid w:val="00641981"/>
    <w:rsid w:val="00644EC1"/>
    <w:rsid w:val="00664598"/>
    <w:rsid w:val="00667630"/>
    <w:rsid w:val="00674647"/>
    <w:rsid w:val="00674822"/>
    <w:rsid w:val="00695C09"/>
    <w:rsid w:val="00696BA8"/>
    <w:rsid w:val="006B1EAB"/>
    <w:rsid w:val="006C1399"/>
    <w:rsid w:val="006C30D7"/>
    <w:rsid w:val="006E33AA"/>
    <w:rsid w:val="006F0F4F"/>
    <w:rsid w:val="00700FF2"/>
    <w:rsid w:val="00704D3D"/>
    <w:rsid w:val="00711BFE"/>
    <w:rsid w:val="0071207F"/>
    <w:rsid w:val="007127A2"/>
    <w:rsid w:val="00715364"/>
    <w:rsid w:val="00724BB7"/>
    <w:rsid w:val="00755AFA"/>
    <w:rsid w:val="00757520"/>
    <w:rsid w:val="00763799"/>
    <w:rsid w:val="007722B3"/>
    <w:rsid w:val="00795137"/>
    <w:rsid w:val="007957BA"/>
    <w:rsid w:val="007A2AD5"/>
    <w:rsid w:val="007B6741"/>
    <w:rsid w:val="007D2B39"/>
    <w:rsid w:val="007D5BBB"/>
    <w:rsid w:val="007D6985"/>
    <w:rsid w:val="007E6CC4"/>
    <w:rsid w:val="007E7594"/>
    <w:rsid w:val="007F6CDB"/>
    <w:rsid w:val="00803284"/>
    <w:rsid w:val="0081769E"/>
    <w:rsid w:val="00825743"/>
    <w:rsid w:val="00825865"/>
    <w:rsid w:val="00826E9D"/>
    <w:rsid w:val="0084797E"/>
    <w:rsid w:val="00850F0E"/>
    <w:rsid w:val="00852F34"/>
    <w:rsid w:val="00861DFB"/>
    <w:rsid w:val="00870EEC"/>
    <w:rsid w:val="00872C60"/>
    <w:rsid w:val="00874135"/>
    <w:rsid w:val="00884448"/>
    <w:rsid w:val="00885F4D"/>
    <w:rsid w:val="00886329"/>
    <w:rsid w:val="00886754"/>
    <w:rsid w:val="008A21F5"/>
    <w:rsid w:val="008A50EF"/>
    <w:rsid w:val="008B243B"/>
    <w:rsid w:val="008B52C6"/>
    <w:rsid w:val="008B5780"/>
    <w:rsid w:val="008B5C3D"/>
    <w:rsid w:val="008C093B"/>
    <w:rsid w:val="008D4E2A"/>
    <w:rsid w:val="008D5933"/>
    <w:rsid w:val="008E7B1B"/>
    <w:rsid w:val="008E7B82"/>
    <w:rsid w:val="00905409"/>
    <w:rsid w:val="00905CDB"/>
    <w:rsid w:val="00922348"/>
    <w:rsid w:val="00923C71"/>
    <w:rsid w:val="00934BF9"/>
    <w:rsid w:val="009361D4"/>
    <w:rsid w:val="00963C3E"/>
    <w:rsid w:val="00964A80"/>
    <w:rsid w:val="009B2E84"/>
    <w:rsid w:val="009B7631"/>
    <w:rsid w:val="009C2B2E"/>
    <w:rsid w:val="009C685C"/>
    <w:rsid w:val="009D1469"/>
    <w:rsid w:val="009D1C5F"/>
    <w:rsid w:val="009D352D"/>
    <w:rsid w:val="009E178E"/>
    <w:rsid w:val="00A26F6B"/>
    <w:rsid w:val="00A35948"/>
    <w:rsid w:val="00A46069"/>
    <w:rsid w:val="00A46A84"/>
    <w:rsid w:val="00A52D7D"/>
    <w:rsid w:val="00A558FE"/>
    <w:rsid w:val="00A74ABC"/>
    <w:rsid w:val="00A775F8"/>
    <w:rsid w:val="00A77D1B"/>
    <w:rsid w:val="00A807ED"/>
    <w:rsid w:val="00A8575F"/>
    <w:rsid w:val="00AA604F"/>
    <w:rsid w:val="00AB2CBC"/>
    <w:rsid w:val="00AB3A67"/>
    <w:rsid w:val="00AB41B5"/>
    <w:rsid w:val="00AB7979"/>
    <w:rsid w:val="00AC4723"/>
    <w:rsid w:val="00AD1CB2"/>
    <w:rsid w:val="00AD4C11"/>
    <w:rsid w:val="00AE4A94"/>
    <w:rsid w:val="00AF5EC1"/>
    <w:rsid w:val="00B0682E"/>
    <w:rsid w:val="00B126B3"/>
    <w:rsid w:val="00B15E10"/>
    <w:rsid w:val="00B20B64"/>
    <w:rsid w:val="00B27189"/>
    <w:rsid w:val="00B40F68"/>
    <w:rsid w:val="00B561EB"/>
    <w:rsid w:val="00B56EBC"/>
    <w:rsid w:val="00B62250"/>
    <w:rsid w:val="00B65C28"/>
    <w:rsid w:val="00B67A6A"/>
    <w:rsid w:val="00B70DE2"/>
    <w:rsid w:val="00B73B97"/>
    <w:rsid w:val="00B7442C"/>
    <w:rsid w:val="00B76314"/>
    <w:rsid w:val="00B861DC"/>
    <w:rsid w:val="00B8766F"/>
    <w:rsid w:val="00B97C6C"/>
    <w:rsid w:val="00BA1E22"/>
    <w:rsid w:val="00BA355C"/>
    <w:rsid w:val="00BA568F"/>
    <w:rsid w:val="00BA7C98"/>
    <w:rsid w:val="00BA7F2F"/>
    <w:rsid w:val="00BC07E5"/>
    <w:rsid w:val="00BC5FCA"/>
    <w:rsid w:val="00BE4951"/>
    <w:rsid w:val="00BF48AC"/>
    <w:rsid w:val="00C10883"/>
    <w:rsid w:val="00C146A4"/>
    <w:rsid w:val="00C17176"/>
    <w:rsid w:val="00C21D79"/>
    <w:rsid w:val="00C2260F"/>
    <w:rsid w:val="00C26E8D"/>
    <w:rsid w:val="00C30DA9"/>
    <w:rsid w:val="00C35448"/>
    <w:rsid w:val="00C547B9"/>
    <w:rsid w:val="00C650D0"/>
    <w:rsid w:val="00C70344"/>
    <w:rsid w:val="00C73CF7"/>
    <w:rsid w:val="00C77960"/>
    <w:rsid w:val="00C96DFF"/>
    <w:rsid w:val="00C97B07"/>
    <w:rsid w:val="00C97E7D"/>
    <w:rsid w:val="00CA2288"/>
    <w:rsid w:val="00CA300B"/>
    <w:rsid w:val="00CB0688"/>
    <w:rsid w:val="00CB7F4B"/>
    <w:rsid w:val="00CD2C78"/>
    <w:rsid w:val="00CD2C7B"/>
    <w:rsid w:val="00CD704F"/>
    <w:rsid w:val="00CE61FC"/>
    <w:rsid w:val="00CF1229"/>
    <w:rsid w:val="00CF24A9"/>
    <w:rsid w:val="00CF54F7"/>
    <w:rsid w:val="00CF6143"/>
    <w:rsid w:val="00D145DA"/>
    <w:rsid w:val="00D230CB"/>
    <w:rsid w:val="00D35A5A"/>
    <w:rsid w:val="00D4022B"/>
    <w:rsid w:val="00D40E4B"/>
    <w:rsid w:val="00D50411"/>
    <w:rsid w:val="00D54107"/>
    <w:rsid w:val="00D56198"/>
    <w:rsid w:val="00D56650"/>
    <w:rsid w:val="00D61028"/>
    <w:rsid w:val="00D6755C"/>
    <w:rsid w:val="00D67ACA"/>
    <w:rsid w:val="00D873CB"/>
    <w:rsid w:val="00D936FC"/>
    <w:rsid w:val="00DB4353"/>
    <w:rsid w:val="00DC3657"/>
    <w:rsid w:val="00DD1FAA"/>
    <w:rsid w:val="00DD327A"/>
    <w:rsid w:val="00DE5715"/>
    <w:rsid w:val="00DE67E1"/>
    <w:rsid w:val="00DE7616"/>
    <w:rsid w:val="00DE77F4"/>
    <w:rsid w:val="00DF0E5B"/>
    <w:rsid w:val="00DF11A2"/>
    <w:rsid w:val="00DF6D83"/>
    <w:rsid w:val="00E040AA"/>
    <w:rsid w:val="00E04E14"/>
    <w:rsid w:val="00E116B3"/>
    <w:rsid w:val="00E15E66"/>
    <w:rsid w:val="00E165DF"/>
    <w:rsid w:val="00E32FD8"/>
    <w:rsid w:val="00E5492C"/>
    <w:rsid w:val="00E55470"/>
    <w:rsid w:val="00E633C1"/>
    <w:rsid w:val="00E635D7"/>
    <w:rsid w:val="00E70915"/>
    <w:rsid w:val="00E70B75"/>
    <w:rsid w:val="00E77976"/>
    <w:rsid w:val="00E81BA7"/>
    <w:rsid w:val="00E82679"/>
    <w:rsid w:val="00E93D77"/>
    <w:rsid w:val="00E95A74"/>
    <w:rsid w:val="00E9645E"/>
    <w:rsid w:val="00ED19FC"/>
    <w:rsid w:val="00ED1DB7"/>
    <w:rsid w:val="00ED342E"/>
    <w:rsid w:val="00ED6215"/>
    <w:rsid w:val="00EE60F5"/>
    <w:rsid w:val="00EF0419"/>
    <w:rsid w:val="00EF4936"/>
    <w:rsid w:val="00EF68B1"/>
    <w:rsid w:val="00F02D9D"/>
    <w:rsid w:val="00F03B17"/>
    <w:rsid w:val="00F042B0"/>
    <w:rsid w:val="00F23A5D"/>
    <w:rsid w:val="00F23C4F"/>
    <w:rsid w:val="00F24580"/>
    <w:rsid w:val="00F24CD0"/>
    <w:rsid w:val="00F4518F"/>
    <w:rsid w:val="00F50665"/>
    <w:rsid w:val="00F55005"/>
    <w:rsid w:val="00F70C3B"/>
    <w:rsid w:val="00F71E2C"/>
    <w:rsid w:val="00F837AE"/>
    <w:rsid w:val="00F86D00"/>
    <w:rsid w:val="00F87A20"/>
    <w:rsid w:val="00F952DB"/>
    <w:rsid w:val="00FA630F"/>
    <w:rsid w:val="00FC61C8"/>
    <w:rsid w:val="00FC7B29"/>
    <w:rsid w:val="00FE245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B53DA3"/>
  <w15:chartTrackingRefBased/>
  <w15:docId w15:val="{EDF65CF2-A346-4FA8-BB0F-85D3613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C1"/>
    <w:pPr>
      <w:spacing w:after="160" w:line="259" w:lineRule="auto"/>
    </w:pPr>
    <w:rPr>
      <w:rFonts w:ascii="Arial" w:eastAsiaTheme="minorEastAsia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5EC1"/>
    <w:pPr>
      <w:keepNext/>
      <w:keepLines/>
      <w:spacing w:before="360" w:after="80"/>
      <w:outlineLvl w:val="0"/>
    </w:pPr>
    <w:rPr>
      <w:rFonts w:eastAsiaTheme="majorEastAsia" w:cstheme="majorBidi"/>
      <w:color w:val="215E99" w:themeColor="text2" w:themeTint="BF"/>
      <w:sz w:val="24"/>
      <w:szCs w:val="40"/>
    </w:rPr>
  </w:style>
  <w:style w:type="paragraph" w:styleId="Heading2">
    <w:name w:val="heading 2"/>
    <w:basedOn w:val="Normal"/>
    <w:link w:val="Heading2Char"/>
    <w:autoRedefine/>
    <w:uiPriority w:val="9"/>
    <w:qFormat/>
    <w:rsid w:val="0028019F"/>
    <w:pPr>
      <w:numPr>
        <w:ilvl w:val="1"/>
        <w:numId w:val="3"/>
      </w:numPr>
      <w:spacing w:before="100" w:beforeAutospacing="1" w:after="100" w:afterAutospacing="1"/>
      <w:outlineLvl w:val="1"/>
    </w:pPr>
    <w:rPr>
      <w:rFonts w:ascii="Times New Roman" w:hAnsi="Times New Roman"/>
      <w:b/>
      <w:bCs/>
      <w:sz w:val="24"/>
      <w:szCs w:val="3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8019F"/>
    <w:pPr>
      <w:keepNext/>
      <w:keepLines/>
      <w:numPr>
        <w:ilvl w:val="2"/>
        <w:numId w:val="2"/>
      </w:numPr>
      <w:spacing w:before="360" w:after="120" w:line="300" w:lineRule="auto"/>
      <w:outlineLvl w:val="2"/>
    </w:pPr>
    <w:rPr>
      <w:rFonts w:asciiTheme="minorHAnsi" w:eastAsia="MS Gothic" w:hAnsiTheme="minorHAnsi"/>
      <w:b/>
      <w:color w:val="4C94D8" w:themeColor="text2" w:themeTint="80"/>
      <w:spacing w:val="2"/>
      <w:kern w:val="1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019F"/>
    <w:pPr>
      <w:keepNext/>
      <w:keepLines/>
      <w:numPr>
        <w:ilvl w:val="3"/>
        <w:numId w:val="3"/>
      </w:numPr>
      <w:spacing w:line="276" w:lineRule="auto"/>
      <w:outlineLvl w:val="3"/>
    </w:pPr>
    <w:rPr>
      <w:rFonts w:eastAsia="Century Gothic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8019F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E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E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E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E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EC1"/>
    <w:rPr>
      <w:rFonts w:ascii="Arial" w:eastAsiaTheme="majorEastAsia" w:hAnsi="Arial" w:cstheme="majorBidi"/>
      <w:color w:val="215E99" w:themeColor="text2" w:themeTint="BF"/>
      <w:szCs w:val="4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55AFA"/>
    <w:pPr>
      <w:numPr>
        <w:numId w:val="16"/>
      </w:numPr>
      <w:snapToGrid w:val="0"/>
      <w:spacing w:after="240" w:line="240" w:lineRule="auto"/>
      <w:mirrorIndents/>
      <w:jc w:val="both"/>
    </w:pPr>
    <w:rPr>
      <w:lang w:val="bs-Latn-BA"/>
    </w:rPr>
  </w:style>
  <w:style w:type="character" w:customStyle="1" w:styleId="ListParagraphChar">
    <w:name w:val="List Paragraph Char"/>
    <w:link w:val="ListParagraph"/>
    <w:uiPriority w:val="34"/>
    <w:locked/>
    <w:rsid w:val="00755AFA"/>
    <w:rPr>
      <w:rFonts w:ascii="Arial" w:eastAsiaTheme="minorEastAsia" w:hAnsi="Arial"/>
      <w:sz w:val="22"/>
      <w:szCs w:val="22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28019F"/>
    <w:rPr>
      <w:rFonts w:ascii="Times New Roman" w:hAnsi="Times New Roman"/>
      <w:b/>
      <w:bCs/>
      <w:szCs w:val="36"/>
      <w:lang w:val="bs"/>
    </w:rPr>
  </w:style>
  <w:style w:type="paragraph" w:customStyle="1" w:styleId="Listofparagraf1">
    <w:name w:val="List of paragraf1"/>
    <w:basedOn w:val="List"/>
    <w:autoRedefine/>
    <w:qFormat/>
    <w:rsid w:val="005436E0"/>
    <w:pPr>
      <w:ind w:left="0" w:firstLine="0"/>
      <w:contextualSpacing w:val="0"/>
    </w:pPr>
    <w:rPr>
      <w:rFonts w:asciiTheme="minorHAnsi" w:hAnsiTheme="minorHAnsi"/>
    </w:rPr>
  </w:style>
  <w:style w:type="paragraph" w:styleId="List">
    <w:name w:val="List"/>
    <w:basedOn w:val="Normal"/>
    <w:uiPriority w:val="99"/>
    <w:semiHidden/>
    <w:unhideWhenUsed/>
    <w:rsid w:val="00700FF2"/>
    <w:pPr>
      <w:ind w:left="283" w:hanging="283"/>
      <w:contextualSpacing/>
    </w:pPr>
  </w:style>
  <w:style w:type="paragraph" w:customStyle="1" w:styleId="box1">
    <w:name w:val="box1"/>
    <w:basedOn w:val="ListParagraph"/>
    <w:autoRedefine/>
    <w:qFormat/>
    <w:rsid w:val="00130EC6"/>
    <w:pPr>
      <w:numPr>
        <w:numId w:val="1"/>
      </w:numPr>
    </w:pPr>
    <w:rPr>
      <w:i/>
      <w:sz w:val="21"/>
      <w:szCs w:val="28"/>
      <w:lang w:eastAsia="en-GB"/>
    </w:rPr>
  </w:style>
  <w:style w:type="paragraph" w:customStyle="1" w:styleId="box10">
    <w:name w:val="box 1"/>
    <w:basedOn w:val="Normal"/>
    <w:next w:val="Normal"/>
    <w:autoRedefine/>
    <w:qFormat/>
    <w:rsid w:val="005436E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contextualSpacing/>
    </w:pPr>
    <w:rPr>
      <w:rFonts w:asciiTheme="minorHAnsi" w:eastAsia="Calibri" w:hAnsiTheme="minorHAnsi"/>
      <w:b/>
      <w:sz w:val="18"/>
      <w:szCs w:val="20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3Char">
    <w:name w:val="Heading 3 Char"/>
    <w:link w:val="Heading3"/>
    <w:rsid w:val="0028019F"/>
    <w:rPr>
      <w:rFonts w:eastAsia="MS Gothic"/>
      <w:b/>
      <w:color w:val="4C94D8" w:themeColor="text2" w:themeTint="80"/>
      <w:spacing w:val="2"/>
      <w:kern w:val="16"/>
      <w:sz w:val="22"/>
      <w:szCs w:val="22"/>
      <w:lang w:val="bs"/>
    </w:rPr>
  </w:style>
  <w:style w:type="character" w:customStyle="1" w:styleId="Heading5Char">
    <w:name w:val="Heading 5 Char"/>
    <w:basedOn w:val="DefaultParagraphFont"/>
    <w:link w:val="Heading5"/>
    <w:uiPriority w:val="9"/>
    <w:rsid w:val="0002501C"/>
    <w:rPr>
      <w:rFonts w:asciiTheme="majorHAnsi" w:eastAsiaTheme="majorEastAsia" w:hAnsiTheme="majorHAnsi" w:cstheme="majorBidi"/>
      <w:color w:val="0F4761" w:themeColor="accent1" w:themeShade="BF"/>
      <w:sz w:val="22"/>
      <w:szCs w:val="22"/>
      <w:lang w:val="bs"/>
    </w:rPr>
  </w:style>
  <w:style w:type="character" w:styleId="Strong">
    <w:name w:val="Strong"/>
    <w:basedOn w:val="DefaultParagraphFont"/>
    <w:uiPriority w:val="22"/>
    <w:qFormat/>
    <w:rsid w:val="00BA7C98"/>
    <w:rPr>
      <w:rFonts w:asciiTheme="minorHAnsi" w:eastAsia="Arial" w:hAnsiTheme="minorHAnsi" w:cs="Georgia"/>
      <w:b/>
      <w:bCs/>
      <w:color w:val="153D63" w:themeColor="text2" w:themeTint="E6"/>
      <w:sz w:val="22"/>
      <w:szCs w:val="20"/>
      <w:lang w:val="bs"/>
    </w:rPr>
  </w:style>
  <w:style w:type="character" w:customStyle="1" w:styleId="Heading4Char">
    <w:name w:val="Heading 4 Char"/>
    <w:basedOn w:val="DefaultParagraphFont"/>
    <w:link w:val="Heading4"/>
    <w:uiPriority w:val="9"/>
    <w:rsid w:val="00934BF9"/>
    <w:rPr>
      <w:rFonts w:ascii="Arial" w:eastAsia="Century Gothic" w:hAnsi="Arial" w:cs="Arial"/>
      <w:i/>
      <w:iCs/>
      <w:color w:val="000000" w:themeColor="text1"/>
      <w:sz w:val="22"/>
      <w:szCs w:val="22"/>
      <w:lang w:val="bs"/>
    </w:rPr>
  </w:style>
  <w:style w:type="paragraph" w:styleId="NoSpacing">
    <w:name w:val="No Spacing"/>
    <w:uiPriority w:val="1"/>
    <w:qFormat/>
    <w:rsid w:val="0052298A"/>
    <w:pPr>
      <w:jc w:val="both"/>
    </w:pPr>
    <w:rPr>
      <w:rFonts w:asciiTheme="majorHAnsi" w:hAnsiTheme="majorHAnsi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E28"/>
    <w:rPr>
      <w:rFonts w:eastAsiaTheme="majorEastAsia" w:cstheme="majorBidi"/>
      <w:i/>
      <w:iCs/>
      <w:color w:val="595959" w:themeColor="text1" w:themeTint="A6"/>
      <w:sz w:val="22"/>
      <w:szCs w:val="22"/>
      <w:lang w:val="b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E28"/>
    <w:rPr>
      <w:rFonts w:eastAsiaTheme="majorEastAsia" w:cstheme="majorBidi"/>
      <w:color w:val="595959" w:themeColor="text1" w:themeTint="A6"/>
      <w:sz w:val="22"/>
      <w:szCs w:val="22"/>
      <w:lang w:val="b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E28"/>
    <w:rPr>
      <w:rFonts w:eastAsiaTheme="majorEastAsia" w:cstheme="majorBidi"/>
      <w:i/>
      <w:iCs/>
      <w:color w:val="272727" w:themeColor="text1" w:themeTint="D8"/>
      <w:sz w:val="22"/>
      <w:szCs w:val="22"/>
      <w:lang w:val="b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E28"/>
    <w:rPr>
      <w:rFonts w:eastAsiaTheme="majorEastAsia" w:cstheme="majorBidi"/>
      <w:color w:val="272727" w:themeColor="text1" w:themeTint="D8"/>
      <w:sz w:val="22"/>
      <w:szCs w:val="22"/>
      <w:lang w:val="bs"/>
    </w:rPr>
  </w:style>
  <w:style w:type="paragraph" w:styleId="Title">
    <w:name w:val="Title"/>
    <w:basedOn w:val="Normal"/>
    <w:next w:val="Normal"/>
    <w:link w:val="TitleChar"/>
    <w:uiPriority w:val="10"/>
    <w:qFormat/>
    <w:rsid w:val="00625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E28"/>
    <w:rPr>
      <w:rFonts w:asciiTheme="majorHAnsi" w:eastAsiaTheme="majorEastAsia" w:hAnsiTheme="majorHAnsi" w:cstheme="majorBidi"/>
      <w:spacing w:val="-10"/>
      <w:kern w:val="28"/>
      <w:sz w:val="56"/>
      <w:szCs w:val="56"/>
      <w:lang w:val="b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E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E28"/>
    <w:rPr>
      <w:rFonts w:eastAsiaTheme="majorEastAsia" w:cstheme="majorBidi"/>
      <w:color w:val="595959" w:themeColor="text1" w:themeTint="A6"/>
      <w:spacing w:val="15"/>
      <w:sz w:val="28"/>
      <w:szCs w:val="28"/>
      <w:lang w:val="bs"/>
    </w:rPr>
  </w:style>
  <w:style w:type="paragraph" w:styleId="Quote">
    <w:name w:val="Quote"/>
    <w:basedOn w:val="Normal"/>
    <w:next w:val="Normal"/>
    <w:link w:val="QuoteChar"/>
    <w:uiPriority w:val="29"/>
    <w:qFormat/>
    <w:rsid w:val="0062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E28"/>
    <w:rPr>
      <w:rFonts w:ascii="Arial" w:hAnsi="Arial"/>
      <w:i/>
      <w:iCs/>
      <w:color w:val="404040" w:themeColor="text1" w:themeTint="BF"/>
      <w:sz w:val="22"/>
      <w:szCs w:val="22"/>
      <w:lang w:val="bs"/>
    </w:rPr>
  </w:style>
  <w:style w:type="character" w:styleId="IntenseEmphasis">
    <w:name w:val="Intense Emphasis"/>
    <w:basedOn w:val="DefaultParagraphFont"/>
    <w:uiPriority w:val="21"/>
    <w:qFormat/>
    <w:rsid w:val="00625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E28"/>
    <w:rPr>
      <w:rFonts w:ascii="Arial" w:hAnsi="Arial"/>
      <w:i/>
      <w:iCs/>
      <w:color w:val="0F4761" w:themeColor="accent1" w:themeShade="BF"/>
      <w:sz w:val="22"/>
      <w:szCs w:val="22"/>
      <w:lang w:val="bs"/>
    </w:rPr>
  </w:style>
  <w:style w:type="character" w:styleId="IntenseReference">
    <w:name w:val="Intense Reference"/>
    <w:basedOn w:val="DefaultParagraphFont"/>
    <w:uiPriority w:val="32"/>
    <w:qFormat/>
    <w:rsid w:val="00625E2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1256F"/>
    <w:pPr>
      <w:autoSpaceDE w:val="0"/>
      <w:autoSpaceDN w:val="0"/>
      <w:adjustRightInd w:val="0"/>
      <w:spacing w:after="0" w:line="240" w:lineRule="auto"/>
      <w:ind w:left="39"/>
      <w:jc w:val="both"/>
    </w:pPr>
    <w:rPr>
      <w:rFonts w:cs="Arial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21256F"/>
    <w:rPr>
      <w:rFonts w:ascii="Arial" w:hAnsi="Arial" w:cs="Arial"/>
      <w:kern w:val="0"/>
      <w:sz w:val="22"/>
      <w:szCs w:val="22"/>
      <w:lang w:val="bs"/>
    </w:rPr>
  </w:style>
  <w:style w:type="paragraph" w:styleId="Revision">
    <w:name w:val="Revision"/>
    <w:hidden/>
    <w:uiPriority w:val="99"/>
    <w:semiHidden/>
    <w:rsid w:val="007722B3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1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A2"/>
    <w:rPr>
      <w:rFonts w:ascii="Arial" w:hAnsi="Arial"/>
      <w:sz w:val="22"/>
      <w:szCs w:val="22"/>
      <w:lang w:val="bs"/>
    </w:rPr>
  </w:style>
  <w:style w:type="paragraph" w:styleId="Footer">
    <w:name w:val="footer"/>
    <w:basedOn w:val="Normal"/>
    <w:link w:val="FooterChar"/>
    <w:uiPriority w:val="99"/>
    <w:unhideWhenUsed/>
    <w:rsid w:val="00DF1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A2"/>
    <w:rPr>
      <w:rFonts w:ascii="Arial" w:hAnsi="Arial"/>
      <w:sz w:val="22"/>
      <w:szCs w:val="22"/>
      <w:lang w:val="bs"/>
    </w:rPr>
  </w:style>
  <w:style w:type="table" w:styleId="TableGrid">
    <w:name w:val="Table Grid"/>
    <w:basedOn w:val="TableNormal"/>
    <w:uiPriority w:val="39"/>
    <w:rsid w:val="00D6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6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F6B"/>
    <w:rPr>
      <w:rFonts w:ascii="Arial" w:hAnsi="Arial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F6B"/>
    <w:rPr>
      <w:rFonts w:ascii="Arial" w:hAnsi="Arial"/>
      <w:b/>
      <w:bCs/>
      <w:sz w:val="20"/>
      <w:szCs w:val="20"/>
      <w:lang w:val="bs"/>
    </w:rPr>
  </w:style>
  <w:style w:type="paragraph" w:styleId="ListBullet3">
    <w:name w:val="List Bullet 3"/>
    <w:basedOn w:val="Normal"/>
    <w:uiPriority w:val="99"/>
    <w:unhideWhenUsed/>
    <w:rsid w:val="00C96DFF"/>
    <w:pPr>
      <w:numPr>
        <w:numId w:val="17"/>
      </w:numPr>
      <w:spacing w:after="200" w:line="276" w:lineRule="auto"/>
      <w:contextualSpacing/>
    </w:pPr>
    <w:rPr>
      <w:rFonts w:asciiTheme="minorHAnsi" w:hAnsiTheme="minorHAns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15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2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3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95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8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1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1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3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1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2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ncken@cilc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0DD42A1566143B7A3DE303702A492" ma:contentTypeVersion="18" ma:contentTypeDescription="Create a new document." ma:contentTypeScope="" ma:versionID="3701882788186e5e8892596df05c7e05">
  <xsd:schema xmlns:xsd="http://www.w3.org/2001/XMLSchema" xmlns:xs="http://www.w3.org/2001/XMLSchema" xmlns:p="http://schemas.microsoft.com/office/2006/metadata/properties" xmlns:ns2="3f0f32a6-1d1e-4b28-99f5-6b6302ef456c" xmlns:ns3="1c7ae553-46e5-4f11-83a3-44ef5e016613" targetNamespace="http://schemas.microsoft.com/office/2006/metadata/properties" ma:root="true" ma:fieldsID="95bea3137c9f97936ad3c7e735c71a9e" ns2:_="" ns3:_="">
    <xsd:import namespace="3f0f32a6-1d1e-4b28-99f5-6b6302ef456c"/>
    <xsd:import namespace="1c7ae553-46e5-4f11-83a3-44ef5e016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32a6-1d1e-4b28-99f5-6b6302ef4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dcd3e3-06eb-48aa-bc39-1242d51b1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e553-46e5-4f11-83a3-44ef5e016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3b54fd-ab4b-4cbb-83c1-2d4faa89d6a0}" ma:internalName="TaxCatchAll" ma:showField="CatchAllData" ma:web="1c7ae553-46e5-4f11-83a3-44ef5e016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ae553-46e5-4f11-83a3-44ef5e016613" xsi:nil="true"/>
    <lcf76f155ced4ddcb4097134ff3c332f xmlns="3f0f32a6-1d1e-4b28-99f5-6b6302ef4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12C8C-9C44-44BA-9EF2-7477A190A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878BA-F540-41F6-A3A4-041831471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32a6-1d1e-4b28-99f5-6b6302ef456c"/>
    <ds:schemaRef ds:uri="1c7ae553-46e5-4f11-83a3-44ef5e016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76A9C-E57E-5349-A950-9931086CE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0472E-1F9B-4870-8464-28C4D7D971A2}">
  <ds:schemaRefs>
    <ds:schemaRef ds:uri="http://schemas.microsoft.com/office/2006/metadata/properties"/>
    <ds:schemaRef ds:uri="http://schemas.microsoft.com/office/infopath/2007/PartnerControls"/>
    <ds:schemaRef ds:uri="1c7ae553-46e5-4f11-83a3-44ef5e016613"/>
    <ds:schemaRef ds:uri="3f0f32a6-1d1e-4b28-99f5-6b6302ef4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Prah</dc:creator>
  <cp:keywords/>
  <dc:description/>
  <cp:lastModifiedBy>Kemal  Nedzibovic</cp:lastModifiedBy>
  <cp:revision>10</cp:revision>
  <cp:lastPrinted>2024-10-24T07:42:00Z</cp:lastPrinted>
  <dcterms:created xsi:type="dcterms:W3CDTF">2024-10-22T08:59:00Z</dcterms:created>
  <dcterms:modified xsi:type="dcterms:W3CDTF">2025-02-26T13:46:00Z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0x010100CD80DD42A1566143B7A3DE303702A492</vt:lpwstr>
  </property>
  <property fmtid="{D5CDD505-2E9C-101B-9397-08002B2CF9AE}" pid="3" name="MediaServiceImageTags">
    <vt:lpwstr/>
  </property>
</Properties>
</file>